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7A51D" w14:textId="447E101C" w:rsidR="00F221F6" w:rsidRPr="00E15917" w:rsidRDefault="00E15917" w:rsidP="00E15917">
      <w:pPr>
        <w:pStyle w:val="NoSpacing"/>
        <w:jc w:val="center"/>
        <w:rPr>
          <w:b/>
          <w:sz w:val="44"/>
          <w:szCs w:val="44"/>
          <w:u w:val="single"/>
        </w:rPr>
      </w:pPr>
      <w:r w:rsidRPr="00E15917">
        <w:rPr>
          <w:b/>
          <w:sz w:val="44"/>
          <w:szCs w:val="44"/>
          <w:u w:val="single"/>
        </w:rPr>
        <w:t>pn Junction</w:t>
      </w:r>
    </w:p>
    <w:p w14:paraId="333CE288" w14:textId="328C35D4" w:rsidR="00E15917" w:rsidRDefault="00E15917" w:rsidP="00E15917">
      <w:pPr>
        <w:pStyle w:val="NoSpacing"/>
      </w:pPr>
    </w:p>
    <w:p w14:paraId="47F9D537" w14:textId="77777777" w:rsidR="00F02F6B" w:rsidRDefault="00F02F6B" w:rsidP="00E15917">
      <w:pPr>
        <w:pStyle w:val="NoSpacing"/>
      </w:pPr>
    </w:p>
    <w:p w14:paraId="34219866" w14:textId="61CF2522" w:rsidR="00D90E24" w:rsidRPr="00D264D3" w:rsidRDefault="00F02F6B" w:rsidP="00F27488">
      <w:pPr>
        <w:pStyle w:val="NoSpacing"/>
      </w:pPr>
      <w:r>
        <w:t>So n</w:t>
      </w:r>
      <w:r w:rsidR="00F27488">
        <w:t xml:space="preserve">ow we’ll apply an external potential and see what happens.  </w:t>
      </w:r>
      <w:r w:rsidR="006D7F88">
        <w:t>L</w:t>
      </w:r>
      <w:r w:rsidR="00260D12">
        <w:t>et’s go back to</w:t>
      </w:r>
      <w:r w:rsidR="009A34FB">
        <w:t xml:space="preserve"> our equilibrium pn junction</w:t>
      </w:r>
      <w:r w:rsidR="00177C3E">
        <w:t>, where we include the n</w:t>
      </w:r>
      <w:r w:rsidR="00177C3E">
        <w:rPr>
          <w:vertAlign w:val="subscript"/>
        </w:rPr>
        <w:t>i</w:t>
      </w:r>
      <w:r w:rsidR="00177C3E">
        <w:rPr>
          <w:vertAlign w:val="superscript"/>
        </w:rPr>
        <w:t>2</w:t>
      </w:r>
      <w:r w:rsidR="00177C3E">
        <w:t>/|</w:t>
      </w:r>
      <w:r w:rsidR="00177C3E">
        <w:rPr>
          <w:rFonts w:ascii="Calibri" w:hAnsi="Calibri" w:cs="Calibri"/>
        </w:rPr>
        <w:t>Δ</w:t>
      </w:r>
      <w:r w:rsidR="00177C3E">
        <w:t>N| contribution to the carrier densities</w:t>
      </w:r>
      <w:r w:rsidR="00B14B0E">
        <w:t xml:space="preserve">. </w:t>
      </w:r>
      <w:r w:rsidR="00D90E24">
        <w:t xml:space="preserve"> </w:t>
      </w:r>
      <w:r w:rsidR="00D264D3">
        <w:t>The picture doesn’t do the situation complete justice, as n</w:t>
      </w:r>
      <w:r w:rsidR="00D264D3">
        <w:rPr>
          <w:vertAlign w:val="subscript"/>
        </w:rPr>
        <w:t>i</w:t>
      </w:r>
      <w:r w:rsidR="00D264D3">
        <w:rPr>
          <w:vertAlign w:val="superscript"/>
        </w:rPr>
        <w:t>2</w:t>
      </w:r>
      <w:r w:rsidR="00D264D3">
        <w:t>/|</w:t>
      </w:r>
      <w:r w:rsidR="00D264D3">
        <w:rPr>
          <w:rFonts w:ascii="Calibri" w:hAnsi="Calibri" w:cs="Calibri"/>
        </w:rPr>
        <w:t>Δ</w:t>
      </w:r>
      <w:r w:rsidR="00D264D3">
        <w:t>N| &lt;&lt; |</w:t>
      </w:r>
      <w:r w:rsidR="00D264D3">
        <w:rPr>
          <w:rFonts w:ascii="Calibri" w:hAnsi="Calibri" w:cs="Calibri"/>
        </w:rPr>
        <w:t>Δ</w:t>
      </w:r>
      <w:r w:rsidR="00D264D3">
        <w:t xml:space="preserve">N|, while it doesn’t appear quite so in the picture.  And as a partial consequence, there are more mobile charges/holes pictured in the depletion zone than there should be.  </w:t>
      </w:r>
    </w:p>
    <w:p w14:paraId="59D076EB" w14:textId="77777777" w:rsidR="00D264D3" w:rsidRDefault="00D264D3" w:rsidP="00F27488">
      <w:pPr>
        <w:pStyle w:val="NoSpacing"/>
      </w:pPr>
    </w:p>
    <w:p w14:paraId="678F9AA0" w14:textId="735AA88C" w:rsidR="00D90E24" w:rsidRDefault="00697ADE" w:rsidP="00F27488">
      <w:pPr>
        <w:pStyle w:val="NoSpacing"/>
      </w:pPr>
      <w:r w:rsidRPr="00697ADE">
        <w:rPr>
          <w:noProof/>
        </w:rPr>
        <w:drawing>
          <wp:inline distT="0" distB="0" distL="0" distR="0" wp14:anchorId="7800F559" wp14:editId="3350683E">
            <wp:extent cx="5888182" cy="2185421"/>
            <wp:effectExtent l="0" t="0" r="0" b="5715"/>
            <wp:docPr id="2" name="Picture 2"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with medium confidence"/>
                    <pic:cNvPicPr/>
                  </pic:nvPicPr>
                  <pic:blipFill>
                    <a:blip r:embed="rId7"/>
                    <a:stretch>
                      <a:fillRect/>
                    </a:stretch>
                  </pic:blipFill>
                  <pic:spPr>
                    <a:xfrm>
                      <a:off x="0" y="0"/>
                      <a:ext cx="5975689" cy="2217900"/>
                    </a:xfrm>
                    <a:prstGeom prst="rect">
                      <a:avLst/>
                    </a:prstGeom>
                  </pic:spPr>
                </pic:pic>
              </a:graphicData>
            </a:graphic>
          </wp:inline>
        </w:drawing>
      </w:r>
    </w:p>
    <w:p w14:paraId="29FD1EE7" w14:textId="77777777" w:rsidR="00D90E24" w:rsidRDefault="00D90E24" w:rsidP="00F27488">
      <w:pPr>
        <w:pStyle w:val="NoSpacing"/>
      </w:pPr>
    </w:p>
    <w:p w14:paraId="7EC6954E" w14:textId="0C9B5594" w:rsidR="009A34FB" w:rsidRDefault="00D90E24" w:rsidP="00F27488">
      <w:pPr>
        <w:pStyle w:val="NoSpacing"/>
      </w:pPr>
      <w:r>
        <w:t xml:space="preserve">It was easier to work out the rough charge density and potential difference, etc., </w:t>
      </w:r>
      <w:r w:rsidR="00177C3E">
        <w:t xml:space="preserve">in the previous file, </w:t>
      </w:r>
      <w:r>
        <w:t>without it.  And it doesn’t matter much to the charge density overall.  But apparently it matters to the conductivity</w:t>
      </w:r>
      <w:r w:rsidR="00177C3E">
        <w:t>, since now we’ve opened up P’s conduction band and N’s valence band to the flow of current</w:t>
      </w:r>
      <w:r>
        <w:t xml:space="preserve">.  </w:t>
      </w:r>
      <w:r w:rsidR="00177C3E">
        <w:t>I</w:t>
      </w:r>
      <w:r w:rsidR="00260D12">
        <w:t xml:space="preserve">f we apply a potential difference </w:t>
      </w:r>
      <w:r w:rsidR="00260D12">
        <w:rPr>
          <w:rFonts w:ascii="Calibri" w:hAnsi="Calibri" w:cs="Calibri"/>
        </w:rPr>
        <w:t>Δ</w:t>
      </w:r>
      <w:r w:rsidR="00260D12">
        <w:t xml:space="preserve">V </w:t>
      </w:r>
      <w:r w:rsidR="00F44235">
        <w:t xml:space="preserve">(we’ll presume </w:t>
      </w:r>
      <w:r w:rsidR="00F44235">
        <w:rPr>
          <w:rFonts w:ascii="Calibri" w:hAnsi="Calibri" w:cs="Calibri"/>
        </w:rPr>
        <w:t>Δ</w:t>
      </w:r>
      <w:r w:rsidR="00F44235">
        <w:t xml:space="preserve">V &lt;&lt; </w:t>
      </w:r>
      <w:r w:rsidR="00F44235">
        <w:rPr>
          <w:rFonts w:ascii="Calibri" w:hAnsi="Calibri" w:cs="Calibri"/>
        </w:rPr>
        <w:t>Δφ</w:t>
      </w:r>
      <w:r w:rsidR="00F44235">
        <w:t xml:space="preserve">) </w:t>
      </w:r>
      <w:r w:rsidR="00260D12">
        <w:t>to both sides of our pn semiconductor</w:t>
      </w:r>
      <w:r w:rsidR="00F44235">
        <w:t xml:space="preserve">, </w:t>
      </w:r>
    </w:p>
    <w:p w14:paraId="6FBABA91" w14:textId="14A44522" w:rsidR="009A34FB" w:rsidRDefault="009A34FB" w:rsidP="00F27488">
      <w:pPr>
        <w:pStyle w:val="NoSpacing"/>
      </w:pPr>
    </w:p>
    <w:p w14:paraId="7CFCF780" w14:textId="63CDF070" w:rsidR="009A34FB" w:rsidRDefault="00697ADE" w:rsidP="00F27488">
      <w:pPr>
        <w:pStyle w:val="NoSpacing"/>
      </w:pPr>
      <w:r w:rsidRPr="00697ADE">
        <w:rPr>
          <w:noProof/>
        </w:rPr>
        <w:drawing>
          <wp:inline distT="0" distB="0" distL="0" distR="0" wp14:anchorId="6E8DD2D3" wp14:editId="6E245E77">
            <wp:extent cx="5867047" cy="2880244"/>
            <wp:effectExtent l="0" t="0" r="635" b="0"/>
            <wp:docPr id="1" name="Picture 1" descr="Histo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istogram&#10;&#10;Description automatically generated with medium confidence"/>
                    <pic:cNvPicPr/>
                  </pic:nvPicPr>
                  <pic:blipFill>
                    <a:blip r:embed="rId8"/>
                    <a:stretch>
                      <a:fillRect/>
                    </a:stretch>
                  </pic:blipFill>
                  <pic:spPr>
                    <a:xfrm>
                      <a:off x="0" y="0"/>
                      <a:ext cx="5883973" cy="2888553"/>
                    </a:xfrm>
                    <a:prstGeom prst="rect">
                      <a:avLst/>
                    </a:prstGeom>
                  </pic:spPr>
                </pic:pic>
              </a:graphicData>
            </a:graphic>
          </wp:inline>
        </w:drawing>
      </w:r>
    </w:p>
    <w:p w14:paraId="786D5008" w14:textId="77777777" w:rsidR="009A34FB" w:rsidRDefault="009A34FB" w:rsidP="00F27488">
      <w:pPr>
        <w:pStyle w:val="NoSpacing"/>
      </w:pPr>
    </w:p>
    <w:p w14:paraId="3CD88C87" w14:textId="77777777" w:rsidR="002F6A4E" w:rsidRDefault="002F6A4E" w:rsidP="00E15917">
      <w:pPr>
        <w:pStyle w:val="NoSpacing"/>
      </w:pPr>
    </w:p>
    <w:p w14:paraId="75037F83" w14:textId="77777777" w:rsidR="002F6A4E" w:rsidRDefault="002F6A4E" w:rsidP="00E15917">
      <w:pPr>
        <w:pStyle w:val="NoSpacing"/>
      </w:pPr>
    </w:p>
    <w:p w14:paraId="61606099" w14:textId="269DC83C" w:rsidR="00C945C4" w:rsidRDefault="00260D12" w:rsidP="00E15917">
      <w:pPr>
        <w:pStyle w:val="NoSpacing"/>
        <w:rPr>
          <w:rFonts w:ascii="Calibri" w:hAnsi="Calibri" w:cs="Calibri"/>
        </w:rPr>
      </w:pPr>
      <w:r>
        <w:t xml:space="preserve">we will be setting up a non-equilibrium situation with a concomittant induced </w:t>
      </w:r>
      <w:r w:rsidR="008F241D">
        <w:t xml:space="preserve">(net positive) </w:t>
      </w:r>
      <w:r>
        <w:t>flow</w:t>
      </w:r>
      <w:r w:rsidR="00DB1451">
        <w:t xml:space="preserve"> of charge from left to right.  </w:t>
      </w:r>
      <w:r w:rsidR="00C945C4">
        <w:t xml:space="preserve">There are a few </w:t>
      </w:r>
      <w:r w:rsidR="000A78D4">
        <w:t xml:space="preserve">‘static’ </w:t>
      </w:r>
      <w:r w:rsidR="00C945C4">
        <w:t xml:space="preserve">changes wrought by the application of this potential difference.  </w:t>
      </w:r>
      <w:r w:rsidR="007C3F9B">
        <w:t xml:space="preserve">First note that </w:t>
      </w:r>
      <w:r w:rsidR="00950184">
        <w:t xml:space="preserve">the </w:t>
      </w:r>
      <w:r w:rsidR="007C3F9B">
        <w:rPr>
          <w:rFonts w:ascii="Calibri" w:hAnsi="Calibri" w:cs="Calibri"/>
        </w:rPr>
        <w:t>Δ</w:t>
      </w:r>
      <w:r w:rsidR="007C3F9B">
        <w:t xml:space="preserve">V </w:t>
      </w:r>
      <w:r w:rsidR="00950184">
        <w:t xml:space="preserve">drop </w:t>
      </w:r>
      <w:r w:rsidR="007C3F9B">
        <w:t xml:space="preserve">will occur almost entirely over the depletion zone.  This is because we can think of the depletion zone in the semiconductor as a kind of insulator sandwiched between the pn halves.  </w:t>
      </w:r>
      <w:r w:rsidR="00950184">
        <w:t>The zone is</w:t>
      </w:r>
      <w:r w:rsidR="007C3F9B">
        <w:t xml:space="preserve"> an insulator because there are no </w:t>
      </w:r>
      <w:r w:rsidR="00875B3F">
        <w:t>(</w:t>
      </w:r>
      <w:r w:rsidR="00D264D3">
        <w:t xml:space="preserve">or at least </w:t>
      </w:r>
      <w:r w:rsidR="00875B3F">
        <w:t xml:space="preserve">very few) </w:t>
      </w:r>
      <w:r w:rsidR="007C3F9B">
        <w:t xml:space="preserve">mobile charges within </w:t>
      </w:r>
      <w:r w:rsidR="00950184">
        <w:t>it</w:t>
      </w:r>
      <w:r w:rsidR="007C3F9B">
        <w:t xml:space="preserve">.  The rest of the semiconductor outside the depletion zone will have high conductivity by comparison.  And as we know from Physics 2, the insulators in an electric circuit will take up most of the applied potential difference.  So the effective potential difference across the junction will be reduced to </w:t>
      </w:r>
      <w:r w:rsidR="007C3F9B">
        <w:rPr>
          <w:rFonts w:ascii="Calibri" w:hAnsi="Calibri" w:cs="Calibri"/>
        </w:rPr>
        <w:t>Δφ</w:t>
      </w:r>
      <w:r w:rsidR="007C3F9B">
        <w:rPr>
          <w:vertAlign w:val="subscript"/>
        </w:rPr>
        <w:t>eff</w:t>
      </w:r>
      <w:r w:rsidR="007C3F9B">
        <w:t xml:space="preserve"> = </w:t>
      </w:r>
      <w:r w:rsidR="007C3F9B">
        <w:rPr>
          <w:rFonts w:ascii="Calibri" w:hAnsi="Calibri" w:cs="Calibri"/>
        </w:rPr>
        <w:t>Δφ</w:t>
      </w:r>
      <w:r w:rsidR="007C3F9B">
        <w:t xml:space="preserve"> – </w:t>
      </w:r>
      <w:r w:rsidR="007C3F9B">
        <w:rPr>
          <w:rFonts w:ascii="Calibri" w:hAnsi="Calibri" w:cs="Calibri"/>
        </w:rPr>
        <w:t>Δ</w:t>
      </w:r>
      <w:r w:rsidR="007C3F9B">
        <w:t xml:space="preserve">V.  Plugging this </w:t>
      </w:r>
      <w:r w:rsidR="007C3F9B">
        <w:rPr>
          <w:rFonts w:ascii="Calibri" w:hAnsi="Calibri" w:cs="Calibri"/>
        </w:rPr>
        <w:t>Δφ</w:t>
      </w:r>
      <w:r w:rsidR="007C3F9B">
        <w:rPr>
          <w:rFonts w:ascii="Calibri" w:hAnsi="Calibri" w:cs="Calibri"/>
          <w:vertAlign w:val="subscript"/>
        </w:rPr>
        <w:t>eff</w:t>
      </w:r>
      <w:r w:rsidR="007C3F9B">
        <w:rPr>
          <w:rFonts w:ascii="Calibri" w:hAnsi="Calibri" w:cs="Calibri"/>
        </w:rPr>
        <w:t xml:space="preserve"> into </w:t>
      </w:r>
      <w:r w:rsidR="00950184">
        <w:rPr>
          <w:rFonts w:ascii="Calibri" w:hAnsi="Calibri" w:cs="Calibri"/>
        </w:rPr>
        <w:t>the d</w:t>
      </w:r>
      <w:r w:rsidR="00950184">
        <w:rPr>
          <w:rFonts w:ascii="Calibri" w:hAnsi="Calibri" w:cs="Calibri"/>
          <w:vertAlign w:val="subscript"/>
        </w:rPr>
        <w:t>p,n</w:t>
      </w:r>
      <w:r w:rsidR="00950184">
        <w:rPr>
          <w:rFonts w:ascii="Calibri" w:hAnsi="Calibri" w:cs="Calibri"/>
        </w:rPr>
        <w:t xml:space="preserve"> formulas</w:t>
      </w:r>
      <w:r w:rsidR="00C945C4">
        <w:rPr>
          <w:rFonts w:ascii="Calibri" w:hAnsi="Calibri" w:cs="Calibri"/>
        </w:rPr>
        <w:t xml:space="preserve"> in previous file</w:t>
      </w:r>
      <w:r w:rsidR="00950184">
        <w:rPr>
          <w:rFonts w:ascii="Calibri" w:hAnsi="Calibri" w:cs="Calibri"/>
        </w:rPr>
        <w:t xml:space="preserve">, </w:t>
      </w:r>
    </w:p>
    <w:p w14:paraId="04007717" w14:textId="77777777" w:rsidR="00C945C4" w:rsidRDefault="00C945C4" w:rsidP="00E15917">
      <w:pPr>
        <w:pStyle w:val="NoSpacing"/>
        <w:rPr>
          <w:rFonts w:ascii="Calibri" w:hAnsi="Calibri" w:cs="Calibri"/>
        </w:rPr>
      </w:pPr>
    </w:p>
    <w:p w14:paraId="18FD515C" w14:textId="7D8B52E2" w:rsidR="00C945C4" w:rsidRDefault="006E6E30" w:rsidP="00E15917">
      <w:pPr>
        <w:pStyle w:val="NoSpacing"/>
        <w:rPr>
          <w:rFonts w:ascii="Calibri" w:hAnsi="Calibri" w:cs="Calibri"/>
        </w:rPr>
      </w:pPr>
      <w:r w:rsidRPr="00E55985">
        <w:rPr>
          <w:position w:val="-32"/>
        </w:rPr>
        <w:object w:dxaOrig="6640" w:dyaOrig="780" w14:anchorId="7B52C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pt;height:39pt" o:ole="">
            <v:imagedata r:id="rId9" o:title=""/>
          </v:shape>
          <o:OLEObject Type="Embed" ProgID="Equation.DSMT4" ShapeID="_x0000_i1025" DrawAspect="Content" ObjectID="_1787404466" r:id="rId10"/>
        </w:object>
      </w:r>
    </w:p>
    <w:p w14:paraId="741057EC" w14:textId="77777777" w:rsidR="00C945C4" w:rsidRDefault="00C945C4" w:rsidP="00E15917">
      <w:pPr>
        <w:pStyle w:val="NoSpacing"/>
        <w:rPr>
          <w:rFonts w:ascii="Calibri" w:hAnsi="Calibri" w:cs="Calibri"/>
        </w:rPr>
      </w:pPr>
    </w:p>
    <w:p w14:paraId="5291248B" w14:textId="610F99C1" w:rsidR="00F54AFD" w:rsidRDefault="00950184" w:rsidP="00E15917">
      <w:pPr>
        <w:pStyle w:val="NoSpacing"/>
        <w:rPr>
          <w:rFonts w:ascii="Calibri" w:hAnsi="Calibri" w:cs="Calibri"/>
        </w:rPr>
      </w:pPr>
      <w:r>
        <w:rPr>
          <w:rFonts w:ascii="Calibri" w:hAnsi="Calibri" w:cs="Calibri"/>
        </w:rPr>
        <w:t>we see that the depletion zone will commensurately decrease</w:t>
      </w:r>
      <w:r w:rsidR="00CE1D0F">
        <w:rPr>
          <w:rFonts w:ascii="Calibri" w:hAnsi="Calibri" w:cs="Calibri"/>
        </w:rPr>
        <w:t xml:space="preserve"> in length</w:t>
      </w:r>
      <w:r>
        <w:rPr>
          <w:rFonts w:ascii="Calibri" w:hAnsi="Calibri" w:cs="Calibri"/>
        </w:rPr>
        <w:t xml:space="preserve">.  </w:t>
      </w:r>
      <w:r w:rsidR="00FF04EB">
        <w:rPr>
          <w:rFonts w:ascii="Calibri" w:hAnsi="Calibri" w:cs="Calibri"/>
        </w:rPr>
        <w:t>I tried to reflect this in the drawing above</w:t>
      </w:r>
      <w:r w:rsidR="000A78D4">
        <w:rPr>
          <w:rFonts w:ascii="Calibri" w:hAnsi="Calibri" w:cs="Calibri"/>
        </w:rPr>
        <w:t xml:space="preserve"> (just made the brackets shorter)</w:t>
      </w:r>
      <w:r w:rsidR="00FF04EB">
        <w:rPr>
          <w:rFonts w:ascii="Calibri" w:hAnsi="Calibri" w:cs="Calibri"/>
        </w:rPr>
        <w:t xml:space="preserve">.  </w:t>
      </w:r>
      <w:r w:rsidR="00C945C4">
        <w:rPr>
          <w:rFonts w:ascii="Calibri" w:hAnsi="Calibri" w:cs="Calibri"/>
        </w:rPr>
        <w:t xml:space="preserve">Another thing that happens – not obvious yet, but will emerge from math later – is that the carrier density gradients take longer to relax to their homogeneous values.  </w:t>
      </w:r>
      <w:r w:rsidR="00FF04EB">
        <w:rPr>
          <w:rFonts w:ascii="Calibri" w:hAnsi="Calibri" w:cs="Calibri"/>
        </w:rPr>
        <w:t>So for instance, w/o the potential, p</w:t>
      </w:r>
      <w:r w:rsidR="00FF04EB">
        <w:rPr>
          <w:rFonts w:ascii="Calibri" w:hAnsi="Calibri" w:cs="Calibri"/>
          <w:vertAlign w:val="subscript"/>
        </w:rPr>
        <w:t>v</w:t>
      </w:r>
      <w:r w:rsidR="00FF04EB">
        <w:rPr>
          <w:rFonts w:ascii="Calibri" w:hAnsi="Calibri" w:cs="Calibri"/>
        </w:rPr>
        <w:t xml:space="preserve"> will remain N</w:t>
      </w:r>
      <w:r w:rsidR="00FF04EB">
        <w:rPr>
          <w:rFonts w:ascii="Calibri" w:hAnsi="Calibri" w:cs="Calibri"/>
          <w:vertAlign w:val="subscript"/>
        </w:rPr>
        <w:t>a</w:t>
      </w:r>
      <w:r w:rsidR="00FF04EB">
        <w:rPr>
          <w:rFonts w:ascii="Calibri" w:hAnsi="Calibri" w:cs="Calibri"/>
        </w:rPr>
        <w:t xml:space="preserve"> + n</w:t>
      </w:r>
      <w:r w:rsidR="00FF04EB">
        <w:rPr>
          <w:rFonts w:ascii="Calibri" w:hAnsi="Calibri" w:cs="Calibri"/>
          <w:vertAlign w:val="subscript"/>
        </w:rPr>
        <w:t>i</w:t>
      </w:r>
      <w:r w:rsidR="00FF04EB">
        <w:rPr>
          <w:rFonts w:ascii="Calibri" w:hAnsi="Calibri" w:cs="Calibri"/>
          <w:vertAlign w:val="superscript"/>
        </w:rPr>
        <w:t>2</w:t>
      </w:r>
      <w:r w:rsidR="00FF04EB">
        <w:rPr>
          <w:rFonts w:ascii="Calibri" w:hAnsi="Calibri" w:cs="Calibri"/>
        </w:rPr>
        <w:t>/N</w:t>
      </w:r>
      <w:r w:rsidR="00FF04EB">
        <w:rPr>
          <w:rFonts w:ascii="Calibri" w:hAnsi="Calibri" w:cs="Calibri"/>
          <w:vertAlign w:val="subscript"/>
        </w:rPr>
        <w:t>a</w:t>
      </w:r>
      <w:r w:rsidR="00FF04EB">
        <w:rPr>
          <w:rFonts w:ascii="Calibri" w:hAnsi="Calibri" w:cs="Calibri"/>
        </w:rPr>
        <w:t xml:space="preserve"> roughly all the way from x = -∞ to the depletion zone border at x = -d</w:t>
      </w:r>
      <w:r w:rsidR="00FF04EB">
        <w:rPr>
          <w:rFonts w:ascii="Calibri" w:hAnsi="Calibri" w:cs="Calibri"/>
          <w:vertAlign w:val="subscript"/>
        </w:rPr>
        <w:t>p</w:t>
      </w:r>
      <w:r w:rsidR="00FF04EB">
        <w:rPr>
          <w:rFonts w:ascii="Calibri" w:hAnsi="Calibri" w:cs="Calibri"/>
        </w:rPr>
        <w:t xml:space="preserve">.  And </w:t>
      </w:r>
      <w:r w:rsidR="00312901">
        <w:rPr>
          <w:rFonts w:ascii="Calibri" w:hAnsi="Calibri" w:cs="Calibri"/>
        </w:rPr>
        <w:t xml:space="preserve">at </w:t>
      </w:r>
      <w:r w:rsidR="00FF04EB">
        <w:rPr>
          <w:rFonts w:ascii="Calibri" w:hAnsi="Calibri" w:cs="Calibri"/>
        </w:rPr>
        <w:t>this point it will rapidly diminish to n</w:t>
      </w:r>
      <w:r w:rsidR="00FF04EB">
        <w:rPr>
          <w:rFonts w:ascii="Calibri" w:hAnsi="Calibri" w:cs="Calibri"/>
          <w:vertAlign w:val="subscript"/>
        </w:rPr>
        <w:t>i</w:t>
      </w:r>
      <w:r w:rsidR="00FF04EB">
        <w:rPr>
          <w:rFonts w:ascii="Calibri" w:hAnsi="Calibri" w:cs="Calibri"/>
          <w:vertAlign w:val="superscript"/>
        </w:rPr>
        <w:t>2</w:t>
      </w:r>
      <w:r w:rsidR="00FF04EB">
        <w:rPr>
          <w:rFonts w:ascii="Calibri" w:hAnsi="Calibri" w:cs="Calibri"/>
        </w:rPr>
        <w:t>/N</w:t>
      </w:r>
      <w:r w:rsidR="00FF04EB">
        <w:rPr>
          <w:rFonts w:ascii="Calibri" w:hAnsi="Calibri" w:cs="Calibri"/>
          <w:vertAlign w:val="subscript"/>
        </w:rPr>
        <w:t>d</w:t>
      </w:r>
      <w:r w:rsidR="00FF04EB">
        <w:rPr>
          <w:rFonts w:ascii="Calibri" w:hAnsi="Calibri" w:cs="Calibri"/>
        </w:rPr>
        <w:t xml:space="preserve"> </w:t>
      </w:r>
      <w:r w:rsidR="008A54ED">
        <w:rPr>
          <w:rFonts w:ascii="Calibri" w:hAnsi="Calibri" w:cs="Calibri"/>
        </w:rPr>
        <w:t>by</w:t>
      </w:r>
      <w:r w:rsidR="00FF04EB">
        <w:rPr>
          <w:rFonts w:ascii="Calibri" w:hAnsi="Calibri" w:cs="Calibri"/>
        </w:rPr>
        <w:t xml:space="preserve"> x = d</w:t>
      </w:r>
      <w:r w:rsidR="00FF04EB">
        <w:rPr>
          <w:rFonts w:ascii="Calibri" w:hAnsi="Calibri" w:cs="Calibri"/>
          <w:vertAlign w:val="subscript"/>
        </w:rPr>
        <w:t>n</w:t>
      </w:r>
      <w:r w:rsidR="00FF04EB">
        <w:rPr>
          <w:rFonts w:ascii="Calibri" w:hAnsi="Calibri" w:cs="Calibri"/>
        </w:rPr>
        <w:t xml:space="preserve">, and remain at that value </w:t>
      </w:r>
      <w:r w:rsidR="00AF540A">
        <w:rPr>
          <w:rFonts w:ascii="Calibri" w:hAnsi="Calibri" w:cs="Calibri"/>
        </w:rPr>
        <w:t xml:space="preserve">as x → </w:t>
      </w:r>
      <w:r w:rsidR="008A54ED">
        <w:rPr>
          <w:rFonts w:ascii="Calibri" w:hAnsi="Calibri" w:cs="Calibri"/>
        </w:rPr>
        <w:t>∞.  In contrast, with the applied potential difference ΔV, p</w:t>
      </w:r>
      <w:r w:rsidR="008A54ED">
        <w:rPr>
          <w:rFonts w:ascii="Calibri" w:hAnsi="Calibri" w:cs="Calibri"/>
          <w:vertAlign w:val="subscript"/>
        </w:rPr>
        <w:t>v</w:t>
      </w:r>
      <w:r w:rsidR="008A54ED">
        <w:rPr>
          <w:rFonts w:ascii="Calibri" w:hAnsi="Calibri" w:cs="Calibri"/>
        </w:rPr>
        <w:t xml:space="preserve"> will begin a more gradual diminishment from N</w:t>
      </w:r>
      <w:r w:rsidR="008A54ED">
        <w:rPr>
          <w:rFonts w:ascii="Calibri" w:hAnsi="Calibri" w:cs="Calibri"/>
          <w:vertAlign w:val="subscript"/>
        </w:rPr>
        <w:t>a</w:t>
      </w:r>
      <w:r w:rsidR="008A54ED">
        <w:rPr>
          <w:rFonts w:ascii="Calibri" w:hAnsi="Calibri" w:cs="Calibri"/>
          <w:vertAlign w:val="superscript"/>
        </w:rPr>
        <w:t xml:space="preserve"> </w:t>
      </w:r>
      <w:r w:rsidR="008A54ED">
        <w:rPr>
          <w:rFonts w:ascii="Calibri" w:hAnsi="Calibri" w:cs="Calibri"/>
        </w:rPr>
        <w:t>+ n</w:t>
      </w:r>
      <w:r w:rsidR="008A54ED">
        <w:rPr>
          <w:rFonts w:ascii="Calibri" w:hAnsi="Calibri" w:cs="Calibri"/>
          <w:vertAlign w:val="subscript"/>
        </w:rPr>
        <w:t>i</w:t>
      </w:r>
      <w:r w:rsidR="008A54ED">
        <w:rPr>
          <w:rFonts w:ascii="Calibri" w:hAnsi="Calibri" w:cs="Calibri"/>
          <w:vertAlign w:val="superscript"/>
        </w:rPr>
        <w:t>2</w:t>
      </w:r>
      <w:r w:rsidR="008A54ED">
        <w:rPr>
          <w:rFonts w:ascii="Calibri" w:hAnsi="Calibri" w:cs="Calibri"/>
        </w:rPr>
        <w:t>/N</w:t>
      </w:r>
      <w:r w:rsidR="008A54ED">
        <w:rPr>
          <w:rFonts w:ascii="Calibri" w:hAnsi="Calibri" w:cs="Calibri"/>
          <w:vertAlign w:val="subscript"/>
        </w:rPr>
        <w:t>a</w:t>
      </w:r>
      <w:r w:rsidR="00312901">
        <w:rPr>
          <w:rFonts w:ascii="Calibri" w:hAnsi="Calibri" w:cs="Calibri"/>
        </w:rPr>
        <w:t>, starting</w:t>
      </w:r>
      <w:r w:rsidR="008A54ED">
        <w:rPr>
          <w:rFonts w:ascii="Calibri" w:hAnsi="Calibri" w:cs="Calibri"/>
        </w:rPr>
        <w:t xml:space="preserve"> in the left diffusion zone, then rapidly and substantially diminish wiithin the depletion zone, and finally gradually diminish to n</w:t>
      </w:r>
      <w:r w:rsidR="008A54ED">
        <w:rPr>
          <w:rFonts w:ascii="Calibri" w:hAnsi="Calibri" w:cs="Calibri"/>
          <w:vertAlign w:val="subscript"/>
        </w:rPr>
        <w:t>i</w:t>
      </w:r>
      <w:r w:rsidR="008A54ED">
        <w:rPr>
          <w:rFonts w:ascii="Calibri" w:hAnsi="Calibri" w:cs="Calibri"/>
          <w:vertAlign w:val="superscript"/>
        </w:rPr>
        <w:t>2</w:t>
      </w:r>
      <w:r w:rsidR="008A54ED">
        <w:rPr>
          <w:rFonts w:ascii="Calibri" w:hAnsi="Calibri" w:cs="Calibri"/>
        </w:rPr>
        <w:t>/N</w:t>
      </w:r>
      <w:r w:rsidR="008A54ED">
        <w:rPr>
          <w:rFonts w:ascii="Calibri" w:hAnsi="Calibri" w:cs="Calibri"/>
          <w:vertAlign w:val="subscript"/>
        </w:rPr>
        <w:t>d</w:t>
      </w:r>
      <w:r w:rsidR="008A54ED">
        <w:rPr>
          <w:rFonts w:ascii="Calibri" w:hAnsi="Calibri" w:cs="Calibri"/>
        </w:rPr>
        <w:t xml:space="preserve"> within the right diffusion zone.  A similar thing would happen for the electron density in the conduction bands.  It’s important to keep in mind that the charge density is still non-zero </w:t>
      </w:r>
      <w:r w:rsidR="00312901">
        <w:rPr>
          <w:rFonts w:ascii="Calibri" w:hAnsi="Calibri" w:cs="Calibri"/>
        </w:rPr>
        <w:t xml:space="preserve">basically </w:t>
      </w:r>
      <w:r w:rsidR="008A54ED">
        <w:rPr>
          <w:rFonts w:ascii="Calibri" w:hAnsi="Calibri" w:cs="Calibri"/>
        </w:rPr>
        <w:t xml:space="preserve">only within the depletion zone, and this comes from electrons in the n-side diffusing into the p-side.  But outside the depletion zone, </w:t>
      </w:r>
      <w:r w:rsidR="00312901">
        <w:rPr>
          <w:rFonts w:ascii="Calibri" w:hAnsi="Calibri" w:cs="Calibri"/>
        </w:rPr>
        <w:t xml:space="preserve">the </w:t>
      </w:r>
      <w:r w:rsidR="008A54ED">
        <w:rPr>
          <w:rFonts w:ascii="Calibri" w:hAnsi="Calibri" w:cs="Calibri"/>
        </w:rPr>
        <w:t>charge density is basically zero.  The changing carr</w:t>
      </w:r>
      <w:r w:rsidR="00312901">
        <w:rPr>
          <w:rFonts w:ascii="Calibri" w:hAnsi="Calibri" w:cs="Calibri"/>
        </w:rPr>
        <w:t>ier</w:t>
      </w:r>
      <w:r w:rsidR="008A54ED">
        <w:rPr>
          <w:rFonts w:ascii="Calibri" w:hAnsi="Calibri" w:cs="Calibri"/>
        </w:rPr>
        <w:t xml:space="preserve"> density outside the depletion zone is due to changing amounts of electrons being pumped from valence band</w:t>
      </w:r>
      <w:r w:rsidR="006D7F88">
        <w:rPr>
          <w:rFonts w:ascii="Calibri" w:hAnsi="Calibri" w:cs="Calibri"/>
        </w:rPr>
        <w:t>s</w:t>
      </w:r>
      <w:r w:rsidR="008A54ED">
        <w:rPr>
          <w:rFonts w:ascii="Calibri" w:hAnsi="Calibri" w:cs="Calibri"/>
        </w:rPr>
        <w:t xml:space="preserve"> into conduction band</w:t>
      </w:r>
      <w:r w:rsidR="007E1EBE">
        <w:rPr>
          <w:rFonts w:ascii="Calibri" w:hAnsi="Calibri" w:cs="Calibri"/>
        </w:rPr>
        <w:t>s</w:t>
      </w:r>
      <w:r w:rsidR="00F54AFD">
        <w:rPr>
          <w:rFonts w:ascii="Calibri" w:hAnsi="Calibri" w:cs="Calibri"/>
        </w:rPr>
        <w:t xml:space="preserve">.  This change in carrier density, i.e., this carrier gradient, gives rise to a diffusive current.  And that’s why it’s called the diffusion zone.  </w:t>
      </w:r>
      <w:r w:rsidR="000A78D4">
        <w:rPr>
          <w:rFonts w:ascii="Calibri" w:hAnsi="Calibri" w:cs="Calibri"/>
        </w:rPr>
        <w:t xml:space="preserve">So ΔV squeezes the depletion zone together, and stretches out carrier density gradients.  </w:t>
      </w:r>
      <w:r w:rsidR="00CC585A">
        <w:rPr>
          <w:rFonts w:ascii="Calibri" w:hAnsi="Calibri" w:cs="Calibri"/>
        </w:rPr>
        <w:t>Here’s some more pic</w:t>
      </w:r>
      <w:r w:rsidR="003D3D0A">
        <w:rPr>
          <w:rFonts w:ascii="Calibri" w:hAnsi="Calibri" w:cs="Calibri"/>
        </w:rPr>
        <w:t xml:space="preserve">tures – a plot of the carrier densities vs. position.  </w:t>
      </w:r>
    </w:p>
    <w:p w14:paraId="6B476B70" w14:textId="2DF186A0" w:rsidR="00CC585A" w:rsidRDefault="00CC585A" w:rsidP="00E15917">
      <w:pPr>
        <w:pStyle w:val="NoSpacing"/>
        <w:rPr>
          <w:rFonts w:ascii="Calibri" w:hAnsi="Calibri" w:cs="Calibri"/>
        </w:rPr>
      </w:pPr>
    </w:p>
    <w:p w14:paraId="2ABDBF8B" w14:textId="01ED3693" w:rsidR="00CC585A" w:rsidRDefault="00CC585A" w:rsidP="00E15917">
      <w:pPr>
        <w:pStyle w:val="NoSpacing"/>
        <w:rPr>
          <w:rFonts w:ascii="Calibri" w:hAnsi="Calibri" w:cs="Calibri"/>
        </w:rPr>
      </w:pPr>
      <w:r w:rsidRPr="00CC585A">
        <w:rPr>
          <w:rFonts w:ascii="Calibri" w:hAnsi="Calibri" w:cs="Calibri"/>
          <w:noProof/>
        </w:rPr>
        <w:lastRenderedPageBreak/>
        <w:drawing>
          <wp:inline distT="0" distB="0" distL="0" distR="0" wp14:anchorId="045356C9" wp14:editId="63032473">
            <wp:extent cx="5124450" cy="3621059"/>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1"/>
                    <a:stretch>
                      <a:fillRect/>
                    </a:stretch>
                  </pic:blipFill>
                  <pic:spPr>
                    <a:xfrm>
                      <a:off x="0" y="0"/>
                      <a:ext cx="5130223" cy="3625138"/>
                    </a:xfrm>
                    <a:prstGeom prst="rect">
                      <a:avLst/>
                    </a:prstGeom>
                  </pic:spPr>
                </pic:pic>
              </a:graphicData>
            </a:graphic>
          </wp:inline>
        </w:drawing>
      </w:r>
    </w:p>
    <w:p w14:paraId="1822D037" w14:textId="2FDF19D9" w:rsidR="00CC585A" w:rsidRDefault="00CC585A" w:rsidP="00E15917">
      <w:pPr>
        <w:pStyle w:val="NoSpacing"/>
        <w:rPr>
          <w:rFonts w:ascii="Calibri" w:hAnsi="Calibri" w:cs="Calibri"/>
        </w:rPr>
      </w:pPr>
    </w:p>
    <w:p w14:paraId="1CEF55B4" w14:textId="33AFAB97" w:rsidR="00CC585A" w:rsidRDefault="00CC585A" w:rsidP="00E15917">
      <w:pPr>
        <w:pStyle w:val="NoSpacing"/>
        <w:rPr>
          <w:rFonts w:ascii="Calibri" w:hAnsi="Calibri" w:cs="Calibri"/>
        </w:rPr>
      </w:pPr>
      <w:r>
        <w:rPr>
          <w:rFonts w:ascii="Calibri" w:hAnsi="Calibri" w:cs="Calibri"/>
        </w:rPr>
        <w:t xml:space="preserve">Not the greatest, but it’s meant to convey slow change in the diffusion zones, and fast change in the depletion zones.  The vertical axis isn’t really to scale though.  </w:t>
      </w:r>
    </w:p>
    <w:p w14:paraId="318AE6A8" w14:textId="77777777" w:rsidR="00CC585A" w:rsidRDefault="00CC585A" w:rsidP="00E15917">
      <w:pPr>
        <w:pStyle w:val="NoSpacing"/>
        <w:rPr>
          <w:rFonts w:ascii="Calibri" w:hAnsi="Calibri" w:cs="Calibri"/>
        </w:rPr>
      </w:pPr>
    </w:p>
    <w:p w14:paraId="1C3E98FB" w14:textId="2E2C980F" w:rsidR="00F54AFD" w:rsidRPr="00F54AFD" w:rsidRDefault="00F54AFD" w:rsidP="00E15917">
      <w:pPr>
        <w:pStyle w:val="NoSpacing"/>
        <w:rPr>
          <w:rFonts w:ascii="Calibri" w:hAnsi="Calibri" w:cs="Calibri"/>
          <w:b/>
          <w:sz w:val="24"/>
          <w:szCs w:val="24"/>
        </w:rPr>
      </w:pPr>
      <w:r w:rsidRPr="00F54AFD">
        <w:rPr>
          <w:rFonts w:ascii="Calibri" w:hAnsi="Calibri" w:cs="Calibri"/>
          <w:b/>
          <w:sz w:val="24"/>
          <w:szCs w:val="24"/>
        </w:rPr>
        <w:t>Induced Current: First Way</w:t>
      </w:r>
    </w:p>
    <w:p w14:paraId="48B83502" w14:textId="0AAE1C29" w:rsidR="001562CD" w:rsidRDefault="00950184" w:rsidP="009C143D">
      <w:pPr>
        <w:pStyle w:val="NoSpacing"/>
        <w:rPr>
          <w:rFonts w:ascii="Calibri" w:hAnsi="Calibri" w:cs="Calibri"/>
        </w:rPr>
      </w:pPr>
      <w:r>
        <w:t xml:space="preserve">Now consider the induced current.  </w:t>
      </w:r>
      <w:r w:rsidR="00F54AFD">
        <w:t xml:space="preserve">We’ll use a kind of ad hoc analysis.  </w:t>
      </w:r>
      <w:r w:rsidR="006C72EA">
        <w:t xml:space="preserve">First, remember that </w:t>
      </w:r>
      <w:r w:rsidR="006C72EA" w:rsidRPr="006C72EA">
        <w:rPr>
          <w:i/>
          <w:iCs/>
        </w:rPr>
        <w:t>per</w:t>
      </w:r>
      <w:r w:rsidR="006C72EA">
        <w:t xml:space="preserve"> </w:t>
      </w:r>
      <w:r w:rsidR="006C72EA" w:rsidRPr="006C72EA">
        <w:rPr>
          <w:i/>
          <w:iCs/>
        </w:rPr>
        <w:t>band</w:t>
      </w:r>
      <w:r w:rsidR="006C72EA">
        <w:t xml:space="preserve">, we can consider current to be carried by electrons or holes, but not both.  </w:t>
      </w:r>
      <w:r w:rsidR="00D036C2">
        <w:t xml:space="preserve">One </w:t>
      </w:r>
      <w:r w:rsidR="009C143D">
        <w:t xml:space="preserve">way to think about it is this.  </w:t>
      </w:r>
      <w:r w:rsidR="001562CD">
        <w:t>In general, when we have charged particles in an electric field, E, there will be two parts to the induced current flow.  One will be the drift current j</w:t>
      </w:r>
      <w:r w:rsidR="001562CD">
        <w:rPr>
          <w:vertAlign w:val="subscript"/>
        </w:rPr>
        <w:t>drift</w:t>
      </w:r>
      <w:r w:rsidR="001562CD">
        <w:t xml:space="preserve"> ~ </w:t>
      </w:r>
      <w:r w:rsidR="001562CD">
        <w:rPr>
          <w:rFonts w:ascii="Calibri" w:hAnsi="Calibri" w:cs="Calibri"/>
        </w:rPr>
        <w:t>σ</w:t>
      </w:r>
      <w:r w:rsidR="001562CD">
        <w:t xml:space="preserve">E, where </w:t>
      </w:r>
      <w:r w:rsidR="001562CD">
        <w:rPr>
          <w:rFonts w:ascii="Calibri" w:hAnsi="Calibri" w:cs="Calibri"/>
        </w:rPr>
        <w:t>σ</w:t>
      </w:r>
      <w:r w:rsidR="001562CD">
        <w:t xml:space="preserve"> ~ </w:t>
      </w:r>
      <w:r w:rsidR="001562CD">
        <w:rPr>
          <w:rFonts w:ascii="Calibri" w:hAnsi="Calibri" w:cs="Calibri"/>
        </w:rPr>
        <w:t>ρ</w:t>
      </w:r>
      <w:r w:rsidR="001562CD">
        <w:t>e</w:t>
      </w:r>
      <w:r w:rsidR="001562CD">
        <w:rPr>
          <w:rFonts w:ascii="Calibri" w:hAnsi="Calibri" w:cs="Calibri"/>
        </w:rPr>
        <w:t>τ</w:t>
      </w:r>
      <w:r w:rsidR="001562CD">
        <w:t>/m, and the other will be the diffusion current, j</w:t>
      </w:r>
      <w:r w:rsidR="001562CD">
        <w:rPr>
          <w:vertAlign w:val="subscript"/>
        </w:rPr>
        <w:t>diff</w:t>
      </w:r>
      <w:r w:rsidR="001562CD">
        <w:t xml:space="preserve"> ~ -D</w:t>
      </w:r>
      <w:r w:rsidR="001562CD">
        <w:rPr>
          <w:rFonts w:ascii="Cambria Math" w:hAnsi="Cambria Math"/>
        </w:rPr>
        <w:t>∇</w:t>
      </w:r>
      <w:r w:rsidR="001562CD">
        <w:rPr>
          <w:rFonts w:ascii="Calibri" w:hAnsi="Calibri" w:cs="Calibri"/>
        </w:rPr>
        <w:t xml:space="preserve">ρ, where ρ is the charge density, and D the diffusion constant, and E is the total electric field.  The diffusion current will be present whenever there is a density gradient, regardless of whether a field is present or not.  </w:t>
      </w:r>
    </w:p>
    <w:p w14:paraId="05A3539A" w14:textId="77777777" w:rsidR="001562CD" w:rsidRDefault="001562CD" w:rsidP="009C143D">
      <w:pPr>
        <w:pStyle w:val="NoSpacing"/>
        <w:rPr>
          <w:rFonts w:ascii="Calibri" w:hAnsi="Calibri" w:cs="Calibri"/>
        </w:rPr>
      </w:pPr>
    </w:p>
    <w:p w14:paraId="0D45FFD0" w14:textId="2F45E208" w:rsidR="001562CD" w:rsidRDefault="001562CD" w:rsidP="001562CD">
      <w:pPr>
        <w:pStyle w:val="NoSpacing"/>
      </w:pPr>
      <w:r>
        <w:rPr>
          <w:rFonts w:ascii="Calibri" w:hAnsi="Calibri" w:cs="Calibri"/>
        </w:rPr>
        <w:t xml:space="preserve">Let’s look at our semiconductor from left to right.  </w:t>
      </w:r>
      <w:r>
        <w:t>In the p-homogeneous region, the hole carrier density is large, and its gradient is nill.  And the electron carrier density is small, and its gradient also nill.  So the main contribution to the current will be a hole drift current (</w:t>
      </w:r>
      <w:r>
        <w:rPr>
          <w:rFonts w:ascii="Calibri" w:hAnsi="Calibri" w:cs="Calibri"/>
        </w:rPr>
        <w:t>σ</w:t>
      </w:r>
      <w:r>
        <w:t xml:space="preserve"> is proportional to carrier density).  In the p-diffusion region, the hole carrier density is still appreciable, as is its gradient.  The electron carrier density is small, but its gradient is appreciable.  So there will be a hole drift and hole diffusion current, as well as an electron diffusion current.  In the depletion zone, the gradients are now quite large for both species, and so their diffusion currents will be large.  And while the species’ densities are small, tending to make their drift currents small, the electric field will be quite large here, making the drift current still appreciable.  The drift and diffusion currents will be separately much larger than the net current, but in opposite directions, and their slight imbalance will give rise to the net current.  Then in the n-diffusion region, the carrier gradients are still fairly large, so each will contribute a diffusion current.  But only the electron density is high, so only it will contribute substantially to the drift current.  And in the n-homogeneous zone, the electron drift current will be large, due to the electrons’ high carrier density.  </w:t>
      </w:r>
      <w:r>
        <w:lastRenderedPageBreak/>
        <w:t xml:space="preserve">But the hole drift current will be small, and both diffusion currents will be small, since the carrier densities are roughly constant.  Of course, the total current must be the same in all regions.  </w:t>
      </w:r>
    </w:p>
    <w:p w14:paraId="542E03E3" w14:textId="77777777" w:rsidR="001562CD" w:rsidRDefault="001562CD" w:rsidP="009C143D">
      <w:pPr>
        <w:pStyle w:val="NoSpacing"/>
      </w:pPr>
    </w:p>
    <w:p w14:paraId="6679E3A7" w14:textId="4BEFF070" w:rsidR="009C143D" w:rsidRDefault="001562CD" w:rsidP="009C143D">
      <w:pPr>
        <w:pStyle w:val="NoSpacing"/>
      </w:pPr>
      <w:r>
        <w:t>Anyway, i</w:t>
      </w:r>
      <w:r w:rsidR="009C143D">
        <w:t xml:space="preserve">n equilibrium, </w:t>
      </w:r>
      <w:r>
        <w:t>we have these</w:t>
      </w:r>
      <w:r w:rsidR="009C143D">
        <w:t xml:space="preserve"> two opposing currents across the junction.  </w:t>
      </w:r>
      <w:r>
        <w:t>The</w:t>
      </w:r>
      <w:r w:rsidR="009C143D">
        <w:t xml:space="preserve"> ‘drift’ current, due to </w:t>
      </w:r>
      <w:r w:rsidR="009C143D">
        <w:rPr>
          <w:rFonts w:ascii="Calibri" w:hAnsi="Calibri" w:cs="Calibri"/>
        </w:rPr>
        <w:t>φ,</w:t>
      </w:r>
      <w:r w:rsidR="009C143D">
        <w:t xml:space="preserve"> </w:t>
      </w:r>
      <w:r>
        <w:t xml:space="preserve">is </w:t>
      </w:r>
      <w:r w:rsidR="009C143D">
        <w:t>shuffling holes (in valence band) from N to P, and the ‘diffusion’ current, due to the gradient in hole carrier density (in valence band) has</w:t>
      </w:r>
      <w:r>
        <w:t xml:space="preserve"> the</w:t>
      </w:r>
      <w:r w:rsidR="009C143D">
        <w:t xml:space="preserve"> holes migrating from P to N.  These two currents balance and cancel in equilibrium.  Likewise the electron (in conduction band) ‘drift’ current would go from P to N and the electron (in conduction band) ‘diffusion’ current would go from N to P.  And these also cancel in equilibrium.  When we apply an external field in the forward direction, from P to N, this will reduce the potential, </w:t>
      </w:r>
      <w:r w:rsidR="009C143D">
        <w:rPr>
          <w:rFonts w:ascii="Calibri" w:hAnsi="Calibri" w:cs="Calibri"/>
        </w:rPr>
        <w:t>φ</w:t>
      </w:r>
      <w:r w:rsidR="009C143D">
        <w:t xml:space="preserve">, to </w:t>
      </w:r>
      <w:r w:rsidR="009C143D">
        <w:rPr>
          <w:rFonts w:ascii="Calibri" w:hAnsi="Calibri" w:cs="Calibri"/>
        </w:rPr>
        <w:t>φ</w:t>
      </w:r>
      <w:r w:rsidR="009C143D">
        <w:t xml:space="preserve"> – </w:t>
      </w:r>
      <w:r w:rsidR="009C143D">
        <w:rPr>
          <w:rFonts w:ascii="Calibri" w:hAnsi="Calibri" w:cs="Calibri"/>
        </w:rPr>
        <w:t>Δ</w:t>
      </w:r>
      <w:r w:rsidR="009C143D">
        <w:t>V, and thereby reduce the ‘drift’ currents.  So the diffusion currents will predominate.  So we’ll get more holes going from P to N and electrons going from N to P.  So net current to the right.</w:t>
      </w:r>
    </w:p>
    <w:p w14:paraId="7E212B9E" w14:textId="77777777" w:rsidR="001562CD" w:rsidRDefault="001562CD" w:rsidP="00E15917">
      <w:pPr>
        <w:pStyle w:val="NoSpacing"/>
      </w:pPr>
    </w:p>
    <w:p w14:paraId="75E0A485" w14:textId="5538FA09" w:rsidR="00B223E8" w:rsidRDefault="001562CD" w:rsidP="00E15917">
      <w:pPr>
        <w:pStyle w:val="NoSpacing"/>
      </w:pPr>
      <w:r>
        <w:t xml:space="preserve">We can be more quantitative.  </w:t>
      </w:r>
      <w:r w:rsidR="009C143D">
        <w:t xml:space="preserve">This explanation is from Ashcroft and Mermin.  </w:t>
      </w:r>
      <w:r w:rsidR="006C72EA">
        <w:t>So t</w:t>
      </w:r>
      <w:r w:rsidR="00DB1451">
        <w:t>hermal excitations can generate holes in the n-type</w:t>
      </w:r>
      <w:r w:rsidR="00F44235">
        <w:t xml:space="preserve"> valence band</w:t>
      </w:r>
      <w:r w:rsidR="00DB1451">
        <w:t>, by pumping electrons up from the valence band into the donor levels, or conduction band</w:t>
      </w:r>
      <w:r w:rsidR="009B72F1">
        <w:t xml:space="preserve"> (this is </w:t>
      </w:r>
      <w:r w:rsidR="00D264D3">
        <w:t>the n</w:t>
      </w:r>
      <w:r w:rsidR="00D264D3">
        <w:rPr>
          <w:vertAlign w:val="subscript"/>
        </w:rPr>
        <w:t>i</w:t>
      </w:r>
      <w:r w:rsidR="00D264D3">
        <w:rPr>
          <w:vertAlign w:val="superscript"/>
        </w:rPr>
        <w:t>2</w:t>
      </w:r>
      <w:r w:rsidR="00D264D3">
        <w:t>/|</w:t>
      </w:r>
      <w:r w:rsidR="00D264D3">
        <w:rPr>
          <w:rFonts w:ascii="Calibri" w:hAnsi="Calibri" w:cs="Calibri"/>
        </w:rPr>
        <w:t>Δ</w:t>
      </w:r>
      <w:r w:rsidR="00D264D3">
        <w:t>N| contribution</w:t>
      </w:r>
      <w:r w:rsidR="009C143D">
        <w:t xml:space="preserve"> to the carrier densities</w:t>
      </w:r>
      <w:r w:rsidR="00D264D3">
        <w:t>).</w:t>
      </w:r>
      <w:r w:rsidR="00DB1451">
        <w:t xml:space="preserve">  </w:t>
      </w:r>
      <w:r w:rsidR="00F44235">
        <w:t xml:space="preserve">Once a hole is created, the potential </w:t>
      </w:r>
      <w:r w:rsidR="00950184">
        <w:t xml:space="preserve">drop </w:t>
      </w:r>
      <w:r w:rsidR="00950184">
        <w:rPr>
          <w:rFonts w:ascii="Calibri" w:hAnsi="Calibri" w:cs="Calibri"/>
        </w:rPr>
        <w:t>Δφ</w:t>
      </w:r>
      <w:r w:rsidR="00950184">
        <w:rPr>
          <w:vertAlign w:val="subscript"/>
        </w:rPr>
        <w:t>eff</w:t>
      </w:r>
      <w:r w:rsidR="00950184">
        <w:t xml:space="preserve"> should promptly shuffle it to the other side.  </w:t>
      </w:r>
      <w:r w:rsidR="00F16E11">
        <w:t>We’ll call this current j</w:t>
      </w:r>
      <w:r w:rsidR="00F16E11">
        <w:rPr>
          <w:vertAlign w:val="subscript"/>
        </w:rPr>
        <w:t>gen</w:t>
      </w:r>
      <w:r w:rsidR="00F16E11">
        <w:t>,</w:t>
      </w:r>
    </w:p>
    <w:p w14:paraId="646D031E" w14:textId="451D7B47" w:rsidR="00F16E11" w:rsidRDefault="00F16E11" w:rsidP="00E15917">
      <w:pPr>
        <w:pStyle w:val="NoSpacing"/>
      </w:pPr>
    </w:p>
    <w:p w14:paraId="170F236B" w14:textId="564D9F50" w:rsidR="00F16E11" w:rsidRDefault="00F10E44" w:rsidP="00E15917">
      <w:pPr>
        <w:pStyle w:val="NoSpacing"/>
      </w:pPr>
      <w:r w:rsidRPr="00F16E11">
        <w:rPr>
          <w:position w:val="-14"/>
        </w:rPr>
        <w:object w:dxaOrig="7440" w:dyaOrig="380" w14:anchorId="322E6181">
          <v:shape id="_x0000_i1026" type="#_x0000_t75" style="width:381.5pt;height:18pt" o:ole="">
            <v:imagedata r:id="rId12" o:title=""/>
          </v:shape>
          <o:OLEObject Type="Embed" ProgID="Equation.DSMT4" ShapeID="_x0000_i1026" DrawAspect="Content" ObjectID="_1787404467" r:id="rId13"/>
        </w:object>
      </w:r>
    </w:p>
    <w:p w14:paraId="41E1172F" w14:textId="73434EE5" w:rsidR="00DC37B9" w:rsidRDefault="00DC37B9" w:rsidP="00E15917">
      <w:pPr>
        <w:pStyle w:val="NoSpacing"/>
      </w:pPr>
    </w:p>
    <w:p w14:paraId="7836ABD0" w14:textId="64722950" w:rsidR="00DC37B9" w:rsidRPr="00F16E11" w:rsidRDefault="003B15AE" w:rsidP="00E15917">
      <w:pPr>
        <w:pStyle w:val="NoSpacing"/>
      </w:pPr>
      <w:r>
        <w:t xml:space="preserve">And this current would be analogous to the drift current discussed above.  </w:t>
      </w:r>
      <w:r w:rsidR="00DC37B9">
        <w:t xml:space="preserve">On the p-side, a hole </w:t>
      </w:r>
      <w:r w:rsidR="00D74850">
        <w:t xml:space="preserve">(in the valence band as well) </w:t>
      </w:r>
      <w:r w:rsidR="00DC37B9">
        <w:t>outside the depletion zone could make it to the n-side if it could surmount the potential energy barrier.  This is called the recombination current</w:t>
      </w:r>
      <w:r w:rsidR="00C936C7">
        <w:t>, and is analogous to the diffusion current discussed above</w:t>
      </w:r>
      <w:r w:rsidR="00DC37B9">
        <w:t xml:space="preserve">.  And we’d surmise, </w:t>
      </w:r>
    </w:p>
    <w:p w14:paraId="7C67A26F" w14:textId="2ECF7483" w:rsidR="00B223E8" w:rsidRDefault="00B223E8" w:rsidP="00E15917">
      <w:pPr>
        <w:pStyle w:val="NoSpacing"/>
      </w:pPr>
    </w:p>
    <w:p w14:paraId="67B5868D" w14:textId="4F90FD24" w:rsidR="00B223E8" w:rsidRDefault="00F10E44" w:rsidP="00E15917">
      <w:pPr>
        <w:pStyle w:val="NoSpacing"/>
      </w:pPr>
      <w:r w:rsidRPr="00DC37B9">
        <w:rPr>
          <w:position w:val="-12"/>
        </w:rPr>
        <w:object w:dxaOrig="7300" w:dyaOrig="400" w14:anchorId="5CBCB2EA">
          <v:shape id="_x0000_i1027" type="#_x0000_t75" style="width:387pt;height:20pt" o:ole="">
            <v:imagedata r:id="rId14" o:title=""/>
          </v:shape>
          <o:OLEObject Type="Embed" ProgID="Equation.DSMT4" ShapeID="_x0000_i1027" DrawAspect="Content" ObjectID="_1787404468" r:id="rId15"/>
        </w:object>
      </w:r>
    </w:p>
    <w:p w14:paraId="178A32F0" w14:textId="74480221" w:rsidR="00B223E8" w:rsidRDefault="00B223E8" w:rsidP="00E15917">
      <w:pPr>
        <w:pStyle w:val="NoSpacing"/>
      </w:pPr>
    </w:p>
    <w:p w14:paraId="0986ACCB" w14:textId="0818E8A8" w:rsidR="00B223E8" w:rsidRDefault="00DC37B9" w:rsidP="00E15917">
      <w:pPr>
        <w:pStyle w:val="NoSpacing"/>
      </w:pPr>
      <w:r>
        <w:t xml:space="preserve">Now when </w:t>
      </w:r>
      <w:r>
        <w:rPr>
          <w:rFonts w:ascii="Calibri" w:hAnsi="Calibri" w:cs="Calibri"/>
        </w:rPr>
        <w:t>Δ</w:t>
      </w:r>
      <w:r>
        <w:t>V = 0, these must equal as there is no current.  So must have:</w:t>
      </w:r>
    </w:p>
    <w:p w14:paraId="5970BBF1" w14:textId="54E7052F" w:rsidR="00DC37B9" w:rsidRDefault="00DC37B9" w:rsidP="00E15917">
      <w:pPr>
        <w:pStyle w:val="NoSpacing"/>
      </w:pPr>
    </w:p>
    <w:p w14:paraId="7C72D56F" w14:textId="3AFC863B" w:rsidR="00B223E8" w:rsidRDefault="00DC37B9" w:rsidP="00E15917">
      <w:pPr>
        <w:pStyle w:val="NoSpacing"/>
      </w:pPr>
      <w:r w:rsidRPr="00DC37B9">
        <w:rPr>
          <w:position w:val="-56"/>
        </w:rPr>
        <w:object w:dxaOrig="2220" w:dyaOrig="1240" w14:anchorId="699936D6">
          <v:shape id="_x0000_i1028" type="#_x0000_t75" style="width:114pt;height:60pt" o:ole="">
            <v:imagedata r:id="rId16" o:title=""/>
          </v:shape>
          <o:OLEObject Type="Embed" ProgID="Equation.DSMT4" ShapeID="_x0000_i1028" DrawAspect="Content" ObjectID="_1787404469" r:id="rId17"/>
        </w:object>
      </w:r>
    </w:p>
    <w:p w14:paraId="41475BCA" w14:textId="77777777" w:rsidR="00B223E8" w:rsidRDefault="00B223E8" w:rsidP="00E15917">
      <w:pPr>
        <w:pStyle w:val="NoSpacing"/>
      </w:pPr>
    </w:p>
    <w:p w14:paraId="070DBD54" w14:textId="234BE887" w:rsidR="00B223E8" w:rsidRDefault="00DC37B9" w:rsidP="00E15917">
      <w:pPr>
        <w:pStyle w:val="NoSpacing"/>
      </w:pPr>
      <w:r>
        <w:t>This kind of makes sense I guess.  Because j</w:t>
      </w:r>
      <w:r>
        <w:rPr>
          <w:vertAlign w:val="subscript"/>
        </w:rPr>
        <w:t>gen</w:t>
      </w:r>
      <w:r>
        <w:t xml:space="preserve"> hole excitations on the n-side would </w:t>
      </w:r>
      <w:r w:rsidR="00501717">
        <w:t>have to jump the gap E</w:t>
      </w:r>
      <w:r w:rsidR="00501717">
        <w:rPr>
          <w:vertAlign w:val="subscript"/>
        </w:rPr>
        <w:t>g</w:t>
      </w:r>
      <w:r w:rsidR="00501717">
        <w:t xml:space="preserve">, which is on the order of </w:t>
      </w:r>
      <w:r w:rsidR="00501717">
        <w:rPr>
          <w:rFonts w:ascii="Calibri" w:hAnsi="Calibri" w:cs="Calibri"/>
        </w:rPr>
        <w:t>Δφ</w:t>
      </w:r>
      <w:r w:rsidR="00501717">
        <w:t xml:space="preserve"> anyway.  </w:t>
      </w:r>
      <w:r w:rsidR="00B223E8">
        <w:t>So can say</w:t>
      </w:r>
      <w:r w:rsidR="00501717">
        <w:t xml:space="preserve"> for the net hole current, that:</w:t>
      </w:r>
    </w:p>
    <w:p w14:paraId="0F24C1B4" w14:textId="1027D111" w:rsidR="00B223E8" w:rsidRDefault="00B223E8" w:rsidP="00E15917">
      <w:pPr>
        <w:pStyle w:val="NoSpacing"/>
      </w:pPr>
    </w:p>
    <w:p w14:paraId="628C25E8" w14:textId="617A7637" w:rsidR="00B223E8" w:rsidRDefault="00501717" w:rsidP="00E15917">
      <w:pPr>
        <w:pStyle w:val="NoSpacing"/>
      </w:pPr>
      <w:r w:rsidRPr="00DC37B9">
        <w:rPr>
          <w:position w:val="-78"/>
        </w:rPr>
        <w:object w:dxaOrig="3080" w:dyaOrig="1680" w14:anchorId="419B8D71">
          <v:shape id="_x0000_i1029" type="#_x0000_t75" style="width:156pt;height:84pt" o:ole="">
            <v:imagedata r:id="rId18" o:title=""/>
          </v:shape>
          <o:OLEObject Type="Embed" ProgID="Equation.DSMT4" ShapeID="_x0000_i1029" DrawAspect="Content" ObjectID="_1787404470" r:id="rId19"/>
        </w:object>
      </w:r>
    </w:p>
    <w:p w14:paraId="7CBA170C" w14:textId="0A131D60" w:rsidR="00B223E8" w:rsidRDefault="00B223E8" w:rsidP="00E15917">
      <w:pPr>
        <w:pStyle w:val="NoSpacing"/>
      </w:pPr>
    </w:p>
    <w:p w14:paraId="1A5AA2A6" w14:textId="7D05E9A1" w:rsidR="00501717" w:rsidRDefault="00501717" w:rsidP="00501717">
      <w:pPr>
        <w:pStyle w:val="NoSpacing"/>
      </w:pPr>
      <w:r w:rsidRPr="002114D2">
        <w:rPr>
          <w:color w:val="FF0000"/>
        </w:rPr>
        <w:t>And we can make an analogous argument for electrons</w:t>
      </w:r>
      <w:r>
        <w:t>.  So altogether we have:</w:t>
      </w:r>
    </w:p>
    <w:p w14:paraId="2CF52BDB" w14:textId="54A04839" w:rsidR="00501717" w:rsidRDefault="00501717" w:rsidP="00501717">
      <w:pPr>
        <w:pStyle w:val="NoSpacing"/>
      </w:pPr>
    </w:p>
    <w:p w14:paraId="23FFA07B" w14:textId="5A6145A3" w:rsidR="00501717" w:rsidRPr="00100D87" w:rsidRDefault="00501717" w:rsidP="00501717">
      <w:pPr>
        <w:pStyle w:val="NoSpacing"/>
      </w:pPr>
      <w:r w:rsidRPr="00501717">
        <w:rPr>
          <w:position w:val="-16"/>
        </w:rPr>
        <w:object w:dxaOrig="2380" w:dyaOrig="440" w14:anchorId="26D1FEC9">
          <v:shape id="_x0000_i1030" type="#_x0000_t75" style="width:120pt;height:24pt" o:ole="" filled="t" fillcolor="#cfc">
            <v:imagedata r:id="rId20" o:title=""/>
          </v:shape>
          <o:OLEObject Type="Embed" ProgID="Equation.DSMT4" ShapeID="_x0000_i1030" DrawAspect="Content" ObjectID="_1787404471" r:id="rId21"/>
        </w:object>
      </w:r>
    </w:p>
    <w:p w14:paraId="11B682E8" w14:textId="60B9769F" w:rsidR="00100D87" w:rsidRDefault="00100D87" w:rsidP="00E15917">
      <w:pPr>
        <w:pStyle w:val="NoSpacing"/>
      </w:pPr>
    </w:p>
    <w:p w14:paraId="422EB958" w14:textId="536FFA9F" w:rsidR="00C24BB8" w:rsidRDefault="00501717" w:rsidP="00E15917">
      <w:pPr>
        <w:pStyle w:val="NoSpacing"/>
        <w:rPr>
          <w:rFonts w:ascii="Calibri" w:hAnsi="Calibri" w:cs="Calibri"/>
        </w:rPr>
      </w:pPr>
      <w:r>
        <w:t xml:space="preserve">So when </w:t>
      </w:r>
      <w:r>
        <w:rPr>
          <w:rFonts w:ascii="Calibri" w:hAnsi="Calibri" w:cs="Calibri"/>
        </w:rPr>
        <w:t>Δ</w:t>
      </w:r>
      <w:r>
        <w:t xml:space="preserve">V &gt; 0 we get increasing current for increasing </w:t>
      </w:r>
      <w:r>
        <w:rPr>
          <w:rFonts w:ascii="Calibri" w:hAnsi="Calibri" w:cs="Calibri"/>
        </w:rPr>
        <w:t>Δ</w:t>
      </w:r>
      <w:r>
        <w:t xml:space="preserve">V.  </w:t>
      </w:r>
      <w:r w:rsidR="00551567">
        <w:t xml:space="preserve">I guess this is because </w:t>
      </w:r>
      <w:r w:rsidR="00551567">
        <w:rPr>
          <w:rFonts w:ascii="Calibri" w:hAnsi="Calibri" w:cs="Calibri"/>
        </w:rPr>
        <w:t xml:space="preserve">larger ΔV means a smaller potential barrier for holes to travel from p to n.  </w:t>
      </w:r>
      <w:r w:rsidR="00913523">
        <w:rPr>
          <w:rFonts w:ascii="Calibri" w:hAnsi="Calibri" w:cs="Calibri"/>
        </w:rPr>
        <w:t>Or can think of it as ΔV is givin</w:t>
      </w:r>
      <w:r w:rsidR="00D027C1">
        <w:rPr>
          <w:rFonts w:ascii="Calibri" w:hAnsi="Calibri" w:cs="Calibri"/>
        </w:rPr>
        <w:t xml:space="preserve">g </w:t>
      </w:r>
      <w:r w:rsidR="00913523">
        <w:rPr>
          <w:rFonts w:ascii="Calibri" w:hAnsi="Calibri" w:cs="Calibri"/>
        </w:rPr>
        <w:t xml:space="preserve">holes going from p to n (and electrons going from n to p), enough energy to surmount the potential barrier inside the depletion zone. </w:t>
      </w:r>
      <w:r w:rsidR="00562DCA">
        <w:rPr>
          <w:rFonts w:ascii="Calibri" w:hAnsi="Calibri" w:cs="Calibri"/>
        </w:rPr>
        <w:t xml:space="preserve"> Or can think of it as ΔV is shrinking the size of the depletion zone, and so sort of increasing the carrier density gradient, and so enhancing the diffusion/recombination current. </w:t>
      </w:r>
      <w:r w:rsidR="00913523">
        <w:rPr>
          <w:rFonts w:ascii="Calibri" w:hAnsi="Calibri" w:cs="Calibri"/>
        </w:rPr>
        <w:t xml:space="preserve"> </w:t>
      </w:r>
      <w:r w:rsidR="00B83E1C">
        <w:rPr>
          <w:rFonts w:ascii="Calibri" w:hAnsi="Calibri" w:cs="Calibri"/>
        </w:rPr>
        <w:t>So j</w:t>
      </w:r>
      <w:r w:rsidR="00B83E1C">
        <w:rPr>
          <w:rFonts w:ascii="Calibri" w:hAnsi="Calibri" w:cs="Calibri"/>
          <w:vertAlign w:val="subscript"/>
        </w:rPr>
        <w:t>rec</w:t>
      </w:r>
      <w:r w:rsidR="00B83E1C">
        <w:rPr>
          <w:rFonts w:ascii="Calibri" w:hAnsi="Calibri" w:cs="Calibri"/>
        </w:rPr>
        <w:t xml:space="preserve"> grows without bound as ΔV is increased, but j</w:t>
      </w:r>
      <w:r w:rsidR="00B83E1C">
        <w:rPr>
          <w:rFonts w:ascii="Calibri" w:hAnsi="Calibri" w:cs="Calibri"/>
          <w:vertAlign w:val="subscript"/>
        </w:rPr>
        <w:t>gen</w:t>
      </w:r>
      <w:r w:rsidR="00B83E1C">
        <w:rPr>
          <w:rFonts w:ascii="Calibri" w:hAnsi="Calibri" w:cs="Calibri"/>
        </w:rPr>
        <w:t xml:space="preserve"> seems predominantly unaffected.  </w:t>
      </w:r>
      <w:r w:rsidR="001B32B7">
        <w:rPr>
          <w:rFonts w:ascii="Calibri" w:hAnsi="Calibri" w:cs="Calibri"/>
        </w:rPr>
        <w:t>I’m guessing j</w:t>
      </w:r>
      <w:r w:rsidR="001B32B7">
        <w:rPr>
          <w:rFonts w:ascii="Calibri" w:hAnsi="Calibri" w:cs="Calibri"/>
          <w:vertAlign w:val="subscript"/>
        </w:rPr>
        <w:t>gen</w:t>
      </w:r>
      <w:r w:rsidR="001B32B7">
        <w:rPr>
          <w:rFonts w:ascii="Calibri" w:hAnsi="Calibri" w:cs="Calibri"/>
        </w:rPr>
        <w:t xml:space="preserve"> is relatively unaffected because it is the </w:t>
      </w:r>
      <w:r w:rsidR="00562DCA">
        <w:rPr>
          <w:rFonts w:ascii="Calibri" w:hAnsi="Calibri" w:cs="Calibri"/>
        </w:rPr>
        <w:t>drift</w:t>
      </w:r>
      <w:r w:rsidR="001B32B7">
        <w:rPr>
          <w:rFonts w:ascii="Calibri" w:hAnsi="Calibri" w:cs="Calibri"/>
        </w:rPr>
        <w:t xml:space="preserve"> current</w:t>
      </w:r>
      <w:r w:rsidR="00562DCA">
        <w:rPr>
          <w:rFonts w:ascii="Calibri" w:hAnsi="Calibri" w:cs="Calibri"/>
        </w:rPr>
        <w:t xml:space="preserve">.  </w:t>
      </w:r>
      <w:r w:rsidR="00C24BB8">
        <w:rPr>
          <w:rFonts w:ascii="Calibri" w:hAnsi="Calibri" w:cs="Calibri"/>
        </w:rPr>
        <w:t>And the drift current responds to the strength of the net electric field.  And as we increase ΔV, the net potential drop over the depletion zone Δφ</w:t>
      </w:r>
      <w:r w:rsidR="00C24BB8">
        <w:rPr>
          <w:rFonts w:ascii="Calibri" w:hAnsi="Calibri" w:cs="Calibri"/>
          <w:vertAlign w:val="subscript"/>
        </w:rPr>
        <w:t>eff</w:t>
      </w:r>
      <w:r w:rsidR="00C24BB8">
        <w:rPr>
          <w:rFonts w:ascii="Calibri" w:hAnsi="Calibri" w:cs="Calibri"/>
        </w:rPr>
        <w:t xml:space="preserve"> = Δφ – ΔV, decreases.  But the size of the depletion zone, Δx, also decreases.  So </w:t>
      </w:r>
      <w:r w:rsidR="00C24BB8" w:rsidRPr="00C24BB8">
        <w:rPr>
          <w:rFonts w:ascii="Calibri" w:hAnsi="Calibri" w:cs="Calibri"/>
          <w:i/>
        </w:rPr>
        <w:t>maybe</w:t>
      </w:r>
      <w:r w:rsidR="00C24BB8">
        <w:rPr>
          <w:rFonts w:ascii="Calibri" w:hAnsi="Calibri" w:cs="Calibri"/>
        </w:rPr>
        <w:t xml:space="preserve"> the electric field at the interface ~ Δφ</w:t>
      </w:r>
      <w:r w:rsidR="00C24BB8">
        <w:rPr>
          <w:rFonts w:ascii="Calibri" w:hAnsi="Calibri" w:cs="Calibri"/>
          <w:vertAlign w:val="subscript"/>
        </w:rPr>
        <w:t>eff</w:t>
      </w:r>
      <w:r w:rsidR="00C24BB8">
        <w:rPr>
          <w:rFonts w:ascii="Calibri" w:hAnsi="Calibri" w:cs="Calibri"/>
        </w:rPr>
        <w:t xml:space="preserve"> /Δx ~  more or less remains the same (</w:t>
      </w:r>
      <w:r w:rsidR="00C24BB8" w:rsidRPr="00C24BB8">
        <w:rPr>
          <w:rFonts w:ascii="Calibri" w:hAnsi="Calibri" w:cs="Calibri"/>
        </w:rPr>
        <w:t>maybe</w:t>
      </w:r>
      <w:r w:rsidR="00C24BB8">
        <w:rPr>
          <w:rFonts w:ascii="Calibri" w:hAnsi="Calibri" w:cs="Calibri"/>
        </w:rPr>
        <w:t xml:space="preserve"> </w:t>
      </w:r>
      <w:r w:rsidR="00C24BB8" w:rsidRPr="00C24BB8">
        <w:rPr>
          <w:rFonts w:ascii="Calibri" w:hAnsi="Calibri" w:cs="Calibri"/>
          <w:i/>
        </w:rPr>
        <w:t>it</w:t>
      </w:r>
      <w:r w:rsidR="00C24BB8">
        <w:rPr>
          <w:rFonts w:ascii="Calibri" w:hAnsi="Calibri" w:cs="Calibri"/>
        </w:rPr>
        <w:t xml:space="preserve"> is the same </w:t>
      </w:r>
      <w:r w:rsidR="00C24BB8" w:rsidRPr="00C24BB8">
        <w:rPr>
          <w:rFonts w:ascii="Calibri" w:hAnsi="Calibri" w:cs="Calibri"/>
          <w:i/>
        </w:rPr>
        <w:t>at</w:t>
      </w:r>
      <w:r w:rsidR="00C24BB8">
        <w:rPr>
          <w:rFonts w:ascii="Calibri" w:hAnsi="Calibri" w:cs="Calibri"/>
        </w:rPr>
        <w:t xml:space="preserve"> the interface, if we do a realistic calculation).  </w:t>
      </w:r>
      <w:r w:rsidR="00E33405">
        <w:rPr>
          <w:rFonts w:ascii="Calibri" w:hAnsi="Calibri" w:cs="Calibri"/>
        </w:rPr>
        <w:t xml:space="preserve">Of course what we really require is ρE to be constant. </w:t>
      </w:r>
    </w:p>
    <w:p w14:paraId="4D74DA49" w14:textId="77777777" w:rsidR="00C24BB8" w:rsidRDefault="00C24BB8" w:rsidP="00E15917">
      <w:pPr>
        <w:pStyle w:val="NoSpacing"/>
        <w:rPr>
          <w:rFonts w:ascii="Calibri" w:hAnsi="Calibri" w:cs="Calibri"/>
        </w:rPr>
      </w:pPr>
    </w:p>
    <w:p w14:paraId="45C4AEAF" w14:textId="41AD25F5" w:rsidR="00A273A3" w:rsidRDefault="00C24BB8" w:rsidP="00E15917">
      <w:pPr>
        <w:pStyle w:val="NoSpacing"/>
      </w:pPr>
      <w:r>
        <w:rPr>
          <w:rFonts w:ascii="Calibri" w:hAnsi="Calibri" w:cs="Calibri"/>
        </w:rPr>
        <w:t>And</w:t>
      </w:r>
      <w:r w:rsidR="00551567">
        <w:rPr>
          <w:rFonts w:ascii="Calibri" w:hAnsi="Calibri" w:cs="Calibri"/>
        </w:rPr>
        <w:t xml:space="preserve"> when the polarity of ΔV</w:t>
      </w:r>
      <w:r w:rsidR="00B83E1C">
        <w:rPr>
          <w:rFonts w:ascii="Calibri" w:hAnsi="Calibri" w:cs="Calibri"/>
        </w:rPr>
        <w:t xml:space="preserve"> is reversed, this increases the size of the potential barrier, and so j</w:t>
      </w:r>
      <w:r w:rsidR="00B83E1C">
        <w:rPr>
          <w:rFonts w:ascii="Calibri" w:hAnsi="Calibri" w:cs="Calibri"/>
          <w:vertAlign w:val="subscript"/>
        </w:rPr>
        <w:t>rec</w:t>
      </w:r>
      <w:r w:rsidR="00B83E1C">
        <w:rPr>
          <w:rFonts w:ascii="Calibri" w:hAnsi="Calibri" w:cs="Calibri"/>
        </w:rPr>
        <w:t xml:space="preserve"> shrinks to zero ultimately, while again, j</w:t>
      </w:r>
      <w:r w:rsidR="00B83E1C">
        <w:rPr>
          <w:rFonts w:ascii="Calibri" w:hAnsi="Calibri" w:cs="Calibri"/>
          <w:vertAlign w:val="subscript"/>
        </w:rPr>
        <w:t>gen</w:t>
      </w:r>
      <w:r w:rsidR="00B83E1C">
        <w:rPr>
          <w:rFonts w:ascii="Calibri" w:hAnsi="Calibri" w:cs="Calibri"/>
        </w:rPr>
        <w:t xml:space="preserve"> is unaffected.  So when ΔV</w:t>
      </w:r>
      <w:r w:rsidR="00501717">
        <w:t xml:space="preserve"> &lt; 0, we see the current saturates to a constant value of </w:t>
      </w:r>
      <w:r w:rsidR="00EC32E4">
        <w:t>(</w:t>
      </w:r>
      <w:r w:rsidR="00501717">
        <w:t>2e</w:t>
      </w:r>
      <w:r w:rsidR="00EC32E4">
        <w:t>)</w:t>
      </w:r>
      <w:r w:rsidR="00501717">
        <w:t>Ce</w:t>
      </w:r>
      <w:r w:rsidR="00501717">
        <w:rPr>
          <w:vertAlign w:val="superscript"/>
        </w:rPr>
        <w:t>-</w:t>
      </w:r>
      <w:r w:rsidR="00501717">
        <w:rPr>
          <w:rFonts w:ascii="Calibri" w:hAnsi="Calibri" w:cs="Calibri"/>
          <w:vertAlign w:val="superscript"/>
        </w:rPr>
        <w:t>βΔφ</w:t>
      </w:r>
      <w:r w:rsidR="00501717">
        <w:t xml:space="preserve">.  </w:t>
      </w:r>
    </w:p>
    <w:p w14:paraId="144AEA71" w14:textId="77777777" w:rsidR="00A273A3" w:rsidRDefault="00A273A3" w:rsidP="00E15917">
      <w:pPr>
        <w:pStyle w:val="NoSpacing"/>
      </w:pPr>
    </w:p>
    <w:p w14:paraId="4DBFEDCF" w14:textId="06D390F0" w:rsidR="00501717" w:rsidRPr="00F54AFD" w:rsidRDefault="00F54AFD" w:rsidP="00E15917">
      <w:pPr>
        <w:pStyle w:val="NoSpacing"/>
        <w:rPr>
          <w:b/>
          <w:sz w:val="24"/>
          <w:szCs w:val="24"/>
        </w:rPr>
      </w:pPr>
      <w:r w:rsidRPr="00F54AFD">
        <w:rPr>
          <w:b/>
          <w:sz w:val="24"/>
          <w:szCs w:val="24"/>
        </w:rPr>
        <w:t xml:space="preserve">Induced Current: </w:t>
      </w:r>
      <w:r w:rsidR="00F02F6B" w:rsidRPr="00F54AFD">
        <w:rPr>
          <w:b/>
          <w:sz w:val="24"/>
          <w:szCs w:val="24"/>
        </w:rPr>
        <w:t>Second Way</w:t>
      </w:r>
    </w:p>
    <w:p w14:paraId="1334D0A0" w14:textId="6A57DB54" w:rsidR="00ED774E" w:rsidRDefault="00F02F6B" w:rsidP="00E17141">
      <w:pPr>
        <w:pStyle w:val="NoSpacing"/>
        <w:rPr>
          <w:rFonts w:ascii="Calibri" w:hAnsi="Calibri" w:cs="Calibri"/>
        </w:rPr>
      </w:pPr>
      <w:r>
        <w:t xml:space="preserve">I feel like that wasn’t very convincing.  </w:t>
      </w:r>
      <w:r w:rsidR="001562CD">
        <w:t>W</w:t>
      </w:r>
      <w:r>
        <w:t xml:space="preserve">e combined equilibrium and non-equilibrium thermodynamics in ways that aren’t really kosher.  So let’s look at this a little more closely. </w:t>
      </w:r>
      <w:r w:rsidR="002C0D19">
        <w:t xml:space="preserve"> Typically, when looking for current, we write down and solve</w:t>
      </w:r>
      <w:r w:rsidR="004C1E89">
        <w:t xml:space="preserve"> (to first order)</w:t>
      </w:r>
      <w:r w:rsidR="002C0D19">
        <w:t xml:space="preserve"> the Boltzman equation, or RTA if lazy</w:t>
      </w:r>
      <w:r w:rsidR="006B1B8C">
        <w:t xml:space="preserve"> (yes)</w:t>
      </w:r>
      <w:r w:rsidR="002C0D19">
        <w:t>.  I don’t see why we can</w:t>
      </w:r>
      <w:r w:rsidR="004C1E89">
        <w:t>’t</w:t>
      </w:r>
      <w:r w:rsidR="002C0D19">
        <w:t xml:space="preserve"> work out such an approach here.  The only difference between those previous instances and now is the fact that we have that single particle potential </w:t>
      </w:r>
      <w:r w:rsidR="002C0D19">
        <w:rPr>
          <w:rFonts w:ascii="Calibri" w:hAnsi="Calibri" w:cs="Calibri"/>
        </w:rPr>
        <w:t>φ(r) in the picture</w:t>
      </w:r>
      <w:r w:rsidR="00B16FD4">
        <w:rPr>
          <w:rFonts w:ascii="Calibri" w:hAnsi="Calibri" w:cs="Calibri"/>
        </w:rPr>
        <w:t>, in addition to the external potential V</w:t>
      </w:r>
      <w:r w:rsidR="002C0D19">
        <w:rPr>
          <w:rFonts w:ascii="Calibri" w:hAnsi="Calibri" w:cs="Calibri"/>
        </w:rPr>
        <w:t xml:space="preserve">.  But this isn’t a fatal difference.  Only problem I can see is that it makes evaluation of the integrals more difficult. </w:t>
      </w:r>
      <w:r w:rsidR="004C1E89">
        <w:rPr>
          <w:rFonts w:ascii="Calibri" w:hAnsi="Calibri" w:cs="Calibri"/>
        </w:rPr>
        <w:t xml:space="preserve"> Well, actually, there is another issue.  </w:t>
      </w:r>
      <w:r w:rsidR="004C1E89" w:rsidRPr="004C1E89">
        <w:rPr>
          <w:rFonts w:ascii="Calibri" w:hAnsi="Calibri" w:cs="Calibri"/>
          <w:color w:val="3333CC"/>
        </w:rPr>
        <w:t>We need a result that isn’t just first order in ΔV, because we want to show how the current saturates when its polarity is reversed</w:t>
      </w:r>
      <w:r w:rsidR="00ED774E">
        <w:rPr>
          <w:rFonts w:ascii="Calibri" w:hAnsi="Calibri" w:cs="Calibri"/>
          <w:color w:val="3333CC"/>
        </w:rPr>
        <w:t xml:space="preserve"> (which is going to require a non-first order expression ~ e</w:t>
      </w:r>
      <w:r w:rsidR="00ED774E">
        <w:rPr>
          <w:rFonts w:ascii="Calibri" w:hAnsi="Calibri" w:cs="Calibri"/>
          <w:color w:val="3333CC"/>
          <w:vertAlign w:val="superscript"/>
        </w:rPr>
        <w:t>ΔV</w:t>
      </w:r>
      <w:r w:rsidR="00ED774E">
        <w:rPr>
          <w:rFonts w:ascii="Calibri" w:hAnsi="Calibri" w:cs="Calibri"/>
          <w:color w:val="3333CC"/>
        </w:rPr>
        <w:t>)</w:t>
      </w:r>
      <w:r w:rsidR="004C1E89" w:rsidRPr="004C1E89">
        <w:rPr>
          <w:rFonts w:ascii="Calibri" w:hAnsi="Calibri" w:cs="Calibri"/>
          <w:color w:val="3333CC"/>
        </w:rPr>
        <w:t xml:space="preserve">. </w:t>
      </w:r>
      <w:r w:rsidR="002C0D19" w:rsidRPr="004C1E89">
        <w:rPr>
          <w:rFonts w:ascii="Calibri" w:hAnsi="Calibri" w:cs="Calibri"/>
          <w:color w:val="3333CC"/>
        </w:rPr>
        <w:t xml:space="preserve"> </w:t>
      </w:r>
      <w:r w:rsidR="004C1E89" w:rsidRPr="004C1E89">
        <w:rPr>
          <w:rFonts w:ascii="Calibri" w:hAnsi="Calibri" w:cs="Calibri"/>
          <w:color w:val="3333CC"/>
        </w:rPr>
        <w:t>So that’s why we’re going to use a self-consistent approach – a la Ashcroft and Mermin – that doesn’t require ΔV to be small.</w:t>
      </w:r>
    </w:p>
    <w:p w14:paraId="2EDAE433" w14:textId="77777777" w:rsidR="00ED774E" w:rsidRDefault="00ED774E" w:rsidP="00E17141">
      <w:pPr>
        <w:pStyle w:val="NoSpacing"/>
        <w:rPr>
          <w:rFonts w:ascii="Calibri" w:hAnsi="Calibri" w:cs="Calibri"/>
        </w:rPr>
      </w:pPr>
    </w:p>
    <w:p w14:paraId="53BCE1EC" w14:textId="7AAAB4F5" w:rsidR="006015B5" w:rsidRPr="006015B5" w:rsidRDefault="006015B5" w:rsidP="00E17141">
      <w:pPr>
        <w:pStyle w:val="NoSpacing"/>
        <w:rPr>
          <w:rFonts w:ascii="Calibri" w:hAnsi="Calibri" w:cs="Calibri"/>
          <w:b/>
          <w:i/>
        </w:rPr>
      </w:pPr>
      <w:r w:rsidRPr="006015B5">
        <w:rPr>
          <w:rFonts w:ascii="Calibri" w:hAnsi="Calibri" w:cs="Calibri"/>
          <w:b/>
          <w:i/>
        </w:rPr>
        <w:t>Electrons</w:t>
      </w:r>
    </w:p>
    <w:p w14:paraId="0020416A" w14:textId="786948A3" w:rsidR="00E17141" w:rsidRDefault="001277EF" w:rsidP="00E17141">
      <w:pPr>
        <w:pStyle w:val="NoSpacing"/>
      </w:pPr>
      <w:r w:rsidRPr="001277EF">
        <w:t xml:space="preserve">Let’s go back to the </w:t>
      </w:r>
      <w:r w:rsidR="00E17141">
        <w:t>Boltzman</w:t>
      </w:r>
      <w:r w:rsidRPr="001277EF">
        <w:t xml:space="preserve"> equation</w:t>
      </w:r>
      <w:r w:rsidR="00E17141">
        <w:t xml:space="preserve">.  And let’s focus on the electrons in the conduction band.  </w:t>
      </w:r>
      <w:r w:rsidR="00DB7531">
        <w:t xml:space="preserve">Instead of trying to separate the currents into drift and diffusion types, we’ll look at the different scattering mechanisms that have to do with the current.  </w:t>
      </w:r>
      <w:r w:rsidR="00E17141">
        <w:t>In our setup, there are two relevant mechanisms via which the electrons/holes will relax from a non-equilibrium state back into the local equilibrium state.  The first obvious one is scattering off of impurities</w:t>
      </w:r>
      <w:r w:rsidR="00DB7531">
        <w:t>, disruptions in the crystal potential</w:t>
      </w:r>
      <w:r w:rsidR="00E17141">
        <w:t xml:space="preserve">.  </w:t>
      </w:r>
      <w:r w:rsidR="00DB7531">
        <w:t xml:space="preserve">Such events shouldn’t make the electron change bands, just change k-states within the band.  </w:t>
      </w:r>
      <w:r w:rsidR="00E17141">
        <w:t xml:space="preserve">And the second </w:t>
      </w:r>
      <w:r w:rsidR="00DB7531">
        <w:t xml:space="preserve">scattering mechanism </w:t>
      </w:r>
      <w:r w:rsidR="00E17141">
        <w:t xml:space="preserve">is electrons </w:t>
      </w:r>
      <w:r w:rsidR="007A67DA">
        <w:t>scatttering</w:t>
      </w:r>
      <w:r w:rsidR="00E17141">
        <w:t xml:space="preserve"> out of the conduction band and into the valence band</w:t>
      </w:r>
      <w:r w:rsidR="009F1139">
        <w:t xml:space="preserve"> (recombination)</w:t>
      </w:r>
      <w:r w:rsidR="00E17141">
        <w:t xml:space="preserve">, or </w:t>
      </w:r>
      <w:r w:rsidR="007A67DA">
        <w:t xml:space="preserve">scatttering out of </w:t>
      </w:r>
      <w:r w:rsidR="00E17141">
        <w:t xml:space="preserve">the valence band </w:t>
      </w:r>
      <w:r w:rsidR="007A67DA">
        <w:t xml:space="preserve">and </w:t>
      </w:r>
      <w:r w:rsidR="00E17141">
        <w:t>into the conduction band</w:t>
      </w:r>
      <w:r w:rsidR="009F1139">
        <w:t xml:space="preserve"> (generation)</w:t>
      </w:r>
      <w:r w:rsidR="00E17141">
        <w:t xml:space="preserve">.  </w:t>
      </w:r>
      <w:r w:rsidR="007A67DA">
        <w:t xml:space="preserve">Basically the second term just describes electrons jumping into or out of the conduction band.  </w:t>
      </w:r>
      <w:r w:rsidR="00E17141">
        <w:t xml:space="preserve">We can include both of these processes in the RHS with generic scattering terms.  </w:t>
      </w:r>
    </w:p>
    <w:p w14:paraId="29451505" w14:textId="49D65BD8" w:rsidR="001277EF" w:rsidRDefault="001277EF" w:rsidP="001277EF">
      <w:pPr>
        <w:pStyle w:val="NoSpacing"/>
      </w:pPr>
    </w:p>
    <w:p w14:paraId="3F8E58C4" w14:textId="34840F9A" w:rsidR="00E17141" w:rsidRDefault="002729D4" w:rsidP="001277EF">
      <w:pPr>
        <w:pStyle w:val="NoSpacing"/>
      </w:pPr>
      <w:r w:rsidRPr="00E17141">
        <w:rPr>
          <w:position w:val="-24"/>
        </w:rPr>
        <w:object w:dxaOrig="5179" w:dyaOrig="620" w14:anchorId="363C5763">
          <v:shape id="_x0000_i1031" type="#_x0000_t75" style="width:246pt;height:30pt" o:ole="">
            <v:imagedata r:id="rId22" o:title=""/>
          </v:shape>
          <o:OLEObject Type="Embed" ProgID="Equation.DSMT4" ShapeID="_x0000_i1031" DrawAspect="Content" ObjectID="_1787404472" r:id="rId23"/>
        </w:object>
      </w:r>
    </w:p>
    <w:p w14:paraId="23DF67AF" w14:textId="77777777" w:rsidR="00E17141" w:rsidRDefault="00E17141" w:rsidP="001277EF">
      <w:pPr>
        <w:pStyle w:val="NoSpacing"/>
      </w:pPr>
    </w:p>
    <w:p w14:paraId="523570AC" w14:textId="77777777" w:rsidR="00E17141" w:rsidRPr="001277EF" w:rsidRDefault="00E17141" w:rsidP="00E17141">
      <w:pPr>
        <w:pStyle w:val="NoSpacing"/>
      </w:pPr>
      <w:r>
        <w:lastRenderedPageBreak/>
        <w:t>Now instead of trying to solve for f itself per se</w:t>
      </w:r>
      <w:r>
        <w:rPr>
          <w:rFonts w:ascii="Calibri" w:hAnsi="Calibri" w:cs="Calibri"/>
        </w:rPr>
        <w:t>´</w:t>
      </w:r>
      <w:r>
        <w:t>, we’re going to derive from our equation some balance equations.  First let’s look at the current equation.  L</w:t>
      </w:r>
      <w:r w:rsidRPr="001277EF">
        <w:t>et’s multiply both sides by N</w:t>
      </w:r>
      <w:r w:rsidRPr="001277EF">
        <w:rPr>
          <w:b/>
        </w:rPr>
        <w:t>k</w:t>
      </w:r>
      <w:r w:rsidRPr="001277EF">
        <w:t xml:space="preserve">, and integrate over </w:t>
      </w:r>
      <w:r w:rsidRPr="001277EF">
        <w:rPr>
          <w:b/>
        </w:rPr>
        <w:t>k</w:t>
      </w:r>
      <w:r w:rsidRPr="001277EF">
        <w:t xml:space="preserve">, </w:t>
      </w:r>
    </w:p>
    <w:p w14:paraId="673069DF" w14:textId="77777777" w:rsidR="00E17141" w:rsidRPr="001277EF" w:rsidRDefault="00E17141" w:rsidP="00E17141">
      <w:pPr>
        <w:pStyle w:val="NoSpacing"/>
      </w:pPr>
    </w:p>
    <w:p w14:paraId="475A85B9" w14:textId="3551F0BD" w:rsidR="00E17141" w:rsidRPr="001277EF" w:rsidRDefault="002729D4" w:rsidP="00E17141">
      <w:pPr>
        <w:pStyle w:val="NoSpacing"/>
      </w:pPr>
      <w:r w:rsidRPr="009F1139">
        <w:rPr>
          <w:position w:val="-28"/>
        </w:rPr>
        <w:object w:dxaOrig="7300" w:dyaOrig="680" w14:anchorId="0C95EF0A">
          <v:shape id="_x0000_i1032" type="#_x0000_t75" style="width:366pt;height:36pt" o:ole="">
            <v:imagedata r:id="rId24" o:title=""/>
          </v:shape>
          <o:OLEObject Type="Embed" ProgID="Equation.DSMT4" ShapeID="_x0000_i1032" DrawAspect="Content" ObjectID="_1787404473" r:id="rId25"/>
        </w:object>
      </w:r>
    </w:p>
    <w:p w14:paraId="76C8F1C1" w14:textId="77777777" w:rsidR="00E17141" w:rsidRDefault="00E17141" w:rsidP="00E17141">
      <w:pPr>
        <w:pStyle w:val="NoSpacing"/>
      </w:pPr>
    </w:p>
    <w:p w14:paraId="78888924" w14:textId="6E063E2A" w:rsidR="009F1139" w:rsidRDefault="009F1139" w:rsidP="00E17141">
      <w:pPr>
        <w:pStyle w:val="NoSpacing"/>
      </w:pPr>
      <w:r>
        <w:t>Now we should find that the integral over the S</w:t>
      </w:r>
      <w:r>
        <w:rPr>
          <w:vertAlign w:val="subscript"/>
        </w:rPr>
        <w:t>gr</w:t>
      </w:r>
      <w:r>
        <w:t xml:space="preserve"> term goes away, because the S</w:t>
      </w:r>
      <w:r>
        <w:rPr>
          <w:vertAlign w:val="subscript"/>
        </w:rPr>
        <w:t>gr</w:t>
      </w:r>
      <w:r>
        <w:t xml:space="preserve"> term conserves momentum (right?).  This is the same as how we found that the e-e scattering term also made no contribution to the current (see NESM balance equations).  So then we’d have:</w:t>
      </w:r>
    </w:p>
    <w:p w14:paraId="008BD091" w14:textId="0ECCEF2B" w:rsidR="009F1139" w:rsidRDefault="009F1139" w:rsidP="00E17141">
      <w:pPr>
        <w:pStyle w:val="NoSpacing"/>
      </w:pPr>
    </w:p>
    <w:p w14:paraId="670009B4" w14:textId="55340576" w:rsidR="009F1139" w:rsidRPr="009F1139" w:rsidRDefault="002729D4" w:rsidP="00E17141">
      <w:pPr>
        <w:pStyle w:val="NoSpacing"/>
      </w:pPr>
      <w:r w:rsidRPr="009F1139">
        <w:rPr>
          <w:position w:val="-28"/>
        </w:rPr>
        <w:object w:dxaOrig="5780" w:dyaOrig="680" w14:anchorId="5D7BCD68">
          <v:shape id="_x0000_i1033" type="#_x0000_t75" style="width:4in;height:36pt" o:ole="">
            <v:imagedata r:id="rId26" o:title=""/>
          </v:shape>
          <o:OLEObject Type="Embed" ProgID="Equation.DSMT4" ShapeID="_x0000_i1033" DrawAspect="Content" ObjectID="_1787404474" r:id="rId27"/>
        </w:object>
      </w:r>
    </w:p>
    <w:p w14:paraId="522888F8" w14:textId="77777777" w:rsidR="009F1139" w:rsidRDefault="009F1139" w:rsidP="00E17141">
      <w:pPr>
        <w:pStyle w:val="NoSpacing"/>
      </w:pPr>
    </w:p>
    <w:p w14:paraId="2CD224E8" w14:textId="2A8A2E54" w:rsidR="009F1139" w:rsidRDefault="009F1139" w:rsidP="00E17141">
      <w:pPr>
        <w:pStyle w:val="NoSpacing"/>
      </w:pPr>
      <w:r>
        <w:t>And now for simplicity, we’ll presume to model S</w:t>
      </w:r>
      <w:r>
        <w:rPr>
          <w:vertAlign w:val="subscript"/>
        </w:rPr>
        <w:t>sc</w:t>
      </w:r>
      <w:r>
        <w:t xml:space="preserve"> with a relaxation time approximation.  </w:t>
      </w:r>
    </w:p>
    <w:p w14:paraId="12202276" w14:textId="75D6C974" w:rsidR="009F1139" w:rsidRDefault="009F1139" w:rsidP="00E17141">
      <w:pPr>
        <w:pStyle w:val="NoSpacing"/>
      </w:pPr>
    </w:p>
    <w:p w14:paraId="52AC345F" w14:textId="77777777" w:rsidR="006041E0" w:rsidRPr="009F1139" w:rsidRDefault="002729D4" w:rsidP="00E17141">
      <w:pPr>
        <w:pStyle w:val="NoSpacing"/>
      </w:pPr>
      <w:r w:rsidRPr="009F1139">
        <w:rPr>
          <w:position w:val="-32"/>
        </w:rPr>
        <w:object w:dxaOrig="5340" w:dyaOrig="760" w14:anchorId="28E3A15E">
          <v:shape id="_x0000_i1034" type="#_x0000_t75" style="width:270pt;height:36pt" o:ole="">
            <v:imagedata r:id="rId28" o:title=""/>
          </v:shape>
          <o:OLEObject Type="Embed" ProgID="Equation.DSMT4" ShapeID="_x0000_i1034" DrawAspect="Content" ObjectID="_1787404475" r:id="rId29"/>
        </w:object>
      </w:r>
    </w:p>
    <w:p w14:paraId="04395CAD" w14:textId="77777777" w:rsidR="009F1139" w:rsidRDefault="009F1139" w:rsidP="00E17141">
      <w:pPr>
        <w:pStyle w:val="NoSpacing"/>
      </w:pPr>
    </w:p>
    <w:p w14:paraId="7BB744CF" w14:textId="55235438" w:rsidR="00E17141" w:rsidRPr="001277EF" w:rsidRDefault="00E17141" w:rsidP="00E17141">
      <w:pPr>
        <w:pStyle w:val="NoSpacing"/>
      </w:pPr>
      <w:r>
        <w:t xml:space="preserve">Now I’ll </w:t>
      </w:r>
      <w:r w:rsidR="004D1E14">
        <w:t>say</w:t>
      </w:r>
      <w:r>
        <w:t xml:space="preserve"> </w:t>
      </w:r>
      <w:r>
        <w:rPr>
          <w:rFonts w:ascii="Calibri" w:hAnsi="Calibri" w:cs="Calibri"/>
        </w:rPr>
        <w:t>τ</w:t>
      </w:r>
      <w:r>
        <w:rPr>
          <w:vertAlign w:val="subscript"/>
        </w:rPr>
        <w:t>s</w:t>
      </w:r>
      <w:r w:rsidR="009F1139">
        <w:rPr>
          <w:vertAlign w:val="subscript"/>
        </w:rPr>
        <w:t>c</w:t>
      </w:r>
      <w:r>
        <w:t xml:space="preserve"> is independent of k for simplicity’s sake.  Then the integral over f</w:t>
      </w:r>
      <w:r>
        <w:rPr>
          <w:vertAlign w:val="subscript"/>
        </w:rPr>
        <w:t>leq</w:t>
      </w:r>
      <w:r>
        <w:t xml:space="preserve"> will be zero, as f</w:t>
      </w:r>
      <w:r>
        <w:rPr>
          <w:vertAlign w:val="subscript"/>
        </w:rPr>
        <w:t>leq</w:t>
      </w:r>
      <w:r>
        <w:t xml:space="preserve"> is symmetric in k.  But the integral over f will not be zero, generally, since we presume the non-equilibrium f will carry some current.  </w:t>
      </w:r>
      <w:r w:rsidR="009F1139">
        <w:t>Then</w:t>
      </w:r>
      <w:r w:rsidRPr="001277EF">
        <w:t xml:space="preserve"> we can say,</w:t>
      </w:r>
    </w:p>
    <w:p w14:paraId="40D7AEE9" w14:textId="77777777" w:rsidR="00E17141" w:rsidRPr="001277EF" w:rsidRDefault="00E17141" w:rsidP="00E17141">
      <w:pPr>
        <w:pStyle w:val="NoSpacing"/>
      </w:pPr>
    </w:p>
    <w:p w14:paraId="2D5E0846" w14:textId="190A10D7" w:rsidR="00E17141" w:rsidRPr="001277EF" w:rsidRDefault="0097402A" w:rsidP="00E17141">
      <w:pPr>
        <w:pStyle w:val="NoSpacing"/>
      </w:pPr>
      <w:r w:rsidRPr="009F1139">
        <w:rPr>
          <w:position w:val="-30"/>
        </w:rPr>
        <w:object w:dxaOrig="6340" w:dyaOrig="700" w14:anchorId="6F0009ED">
          <v:shape id="_x0000_i1035" type="#_x0000_t75" style="width:318pt;height:36pt" o:ole="">
            <v:imagedata r:id="rId30" o:title=""/>
          </v:shape>
          <o:OLEObject Type="Embed" ProgID="Equation.DSMT4" ShapeID="_x0000_i1035" DrawAspect="Content" ObjectID="_1787404476" r:id="rId31"/>
        </w:object>
      </w:r>
    </w:p>
    <w:p w14:paraId="0B7020ED" w14:textId="77777777" w:rsidR="00E17141" w:rsidRPr="001277EF" w:rsidRDefault="00E17141" w:rsidP="00E17141">
      <w:pPr>
        <w:pStyle w:val="NoSpacing"/>
      </w:pPr>
    </w:p>
    <w:p w14:paraId="67ABE01D" w14:textId="6B5DBB6E" w:rsidR="00E17141" w:rsidRPr="001277EF" w:rsidRDefault="00E17141" w:rsidP="00E17141">
      <w:pPr>
        <w:pStyle w:val="NoSpacing"/>
      </w:pPr>
      <w:r w:rsidRPr="001277EF">
        <w:t>Now ∫d</w:t>
      </w:r>
      <w:r w:rsidRPr="001277EF">
        <w:rPr>
          <w:vertAlign w:val="superscript"/>
        </w:rPr>
        <w:t>3</w:t>
      </w:r>
      <w:r w:rsidRPr="001277EF">
        <w:t>k N</w:t>
      </w:r>
      <w:r w:rsidRPr="001277EF">
        <w:rPr>
          <w:b/>
        </w:rPr>
        <w:t>k</w:t>
      </w:r>
      <w:r w:rsidRPr="001277EF">
        <w:t>f(r,k) is just the m×</w:t>
      </w:r>
      <w:r w:rsidR="00102DFC">
        <w:t xml:space="preserve">(number) </w:t>
      </w:r>
      <w:r w:rsidRPr="001277EF">
        <w:t xml:space="preserve">current density, </w:t>
      </w:r>
      <w:r w:rsidRPr="001277EF">
        <w:rPr>
          <w:b/>
        </w:rPr>
        <w:t>j</w:t>
      </w:r>
      <w:r w:rsidR="00102DFC" w:rsidRPr="00102DFC">
        <w:rPr>
          <w:vertAlign w:val="superscript"/>
        </w:rPr>
        <w:t>(n)</w:t>
      </w:r>
      <w:r w:rsidRPr="001277EF">
        <w:t>(r) = n(r)</w:t>
      </w:r>
      <w:r w:rsidRPr="001277EF">
        <w:rPr>
          <w:b/>
        </w:rPr>
        <w:t>u</w:t>
      </w:r>
      <w:r w:rsidRPr="001277EF">
        <w:t>(r</w:t>
      </w:r>
      <w:r w:rsidR="001D2771">
        <w:t>)</w:t>
      </w:r>
      <w:r w:rsidRPr="001277EF">
        <w:t xml:space="preserve"> where n(r) is the local particle density, and </w:t>
      </w:r>
      <w:r w:rsidRPr="001277EF">
        <w:rPr>
          <w:b/>
        </w:rPr>
        <w:t>u</w:t>
      </w:r>
      <w:r w:rsidRPr="001277EF">
        <w:t xml:space="preserve">(r) is the local average velocity of the particles.  </w:t>
      </w:r>
      <w:r w:rsidR="001D2771">
        <w:t xml:space="preserve">Can/will also write this as </w:t>
      </w:r>
      <w:r w:rsidR="001D2771" w:rsidRPr="001D2771">
        <w:rPr>
          <w:b/>
        </w:rPr>
        <w:t>j</w:t>
      </w:r>
      <w:r w:rsidR="001D2771">
        <w:rPr>
          <w:vertAlign w:val="superscript"/>
        </w:rPr>
        <w:t>(n)</w:t>
      </w:r>
      <w:r w:rsidR="001D2771">
        <w:t xml:space="preserve">(r) = </w:t>
      </w:r>
      <w:r w:rsidR="001D2771" w:rsidRPr="001D2771">
        <w:rPr>
          <w:b/>
        </w:rPr>
        <w:t>j</w:t>
      </w:r>
      <w:r w:rsidR="00DF7A77">
        <w:rPr>
          <w:b/>
          <w:vertAlign w:val="subscript"/>
        </w:rPr>
        <w:t>e</w:t>
      </w:r>
      <w:r w:rsidR="001D2771">
        <w:t xml:space="preserve">(r)/e, where </w:t>
      </w:r>
      <w:r w:rsidR="001D2771" w:rsidRPr="001D2771">
        <w:rPr>
          <w:b/>
        </w:rPr>
        <w:t>j</w:t>
      </w:r>
      <w:r w:rsidR="00DF7A77">
        <w:rPr>
          <w:b/>
          <w:vertAlign w:val="subscript"/>
        </w:rPr>
        <w:t>e</w:t>
      </w:r>
      <w:r w:rsidR="001D2771">
        <w:t>(r) is the electric current</w:t>
      </w:r>
      <w:r w:rsidR="00DF7A77">
        <w:t xml:space="preserve"> coming from electrons</w:t>
      </w:r>
      <w:r w:rsidR="001D2771">
        <w:t xml:space="preserve">.  </w:t>
      </w:r>
      <w:r w:rsidRPr="001277EF">
        <w:t>Might check out the balance equations file</w:t>
      </w:r>
      <w:r w:rsidR="006041E0">
        <w:t xml:space="preserve"> (Stat Mech folder)</w:t>
      </w:r>
      <w:r w:rsidRPr="001277EF">
        <w:t xml:space="preserve"> for more on this.  Now we have:</w:t>
      </w:r>
    </w:p>
    <w:p w14:paraId="47C1A555" w14:textId="77777777" w:rsidR="00E17141" w:rsidRPr="001277EF" w:rsidRDefault="00E17141" w:rsidP="00E17141">
      <w:pPr>
        <w:pStyle w:val="NoSpacing"/>
      </w:pPr>
    </w:p>
    <w:p w14:paraId="6AF07DD3" w14:textId="6D699851" w:rsidR="00E17141" w:rsidRPr="001277EF" w:rsidRDefault="00DF7A77" w:rsidP="00E17141">
      <w:pPr>
        <w:pStyle w:val="NoSpacing"/>
      </w:pPr>
      <w:r w:rsidRPr="001D2771">
        <w:rPr>
          <w:position w:val="-68"/>
        </w:rPr>
        <w:object w:dxaOrig="5800" w:dyaOrig="1480" w14:anchorId="6F89CB3F">
          <v:shape id="_x0000_i1036" type="#_x0000_t75" style="width:291pt;height:74.5pt" o:ole="">
            <v:imagedata r:id="rId32" o:title=""/>
          </v:shape>
          <o:OLEObject Type="Embed" ProgID="Equation.DSMT4" ShapeID="_x0000_i1036" DrawAspect="Content" ObjectID="_1787404477" r:id="rId33"/>
        </w:object>
      </w:r>
    </w:p>
    <w:p w14:paraId="27180097" w14:textId="77777777" w:rsidR="00E17141" w:rsidRPr="001277EF" w:rsidRDefault="00E17141" w:rsidP="00E17141">
      <w:pPr>
        <w:pStyle w:val="NoSpacing"/>
      </w:pPr>
    </w:p>
    <w:p w14:paraId="5EDB5AEC" w14:textId="55C59FAD" w:rsidR="00E17141" w:rsidRPr="001277EF" w:rsidRDefault="00E17141" w:rsidP="00E17141">
      <w:pPr>
        <w:pStyle w:val="NoSpacing"/>
      </w:pPr>
      <w:r w:rsidRPr="001277EF">
        <w:t>Gonna do</w:t>
      </w:r>
      <w:r w:rsidR="003925DA">
        <w:t xml:space="preserve"> the </w:t>
      </w:r>
      <w:r w:rsidR="00355C2A">
        <w:t>two</w:t>
      </w:r>
      <w:r w:rsidR="003925DA">
        <w:t xml:space="preserve"> integral</w:t>
      </w:r>
      <w:r w:rsidR="00355C2A">
        <w:t>s</w:t>
      </w:r>
      <w:r w:rsidRPr="001277EF">
        <w:t xml:space="preserve"> component by component, using Einstein summation notation</w:t>
      </w:r>
      <w:r w:rsidR="003925DA">
        <w:t xml:space="preserve">.  </w:t>
      </w:r>
      <w:r w:rsidR="00043B90">
        <w:t>First guy is:</w:t>
      </w:r>
    </w:p>
    <w:p w14:paraId="5C304582" w14:textId="6C356DF5" w:rsidR="00043B90" w:rsidRDefault="00043B90" w:rsidP="00E17141">
      <w:pPr>
        <w:pStyle w:val="NoSpacing"/>
      </w:pPr>
    </w:p>
    <w:p w14:paraId="58C84245" w14:textId="3513ACFF" w:rsidR="00043B90" w:rsidRDefault="001D2771" w:rsidP="00E17141">
      <w:pPr>
        <w:pStyle w:val="NoSpacing"/>
      </w:pPr>
      <w:r w:rsidRPr="009F1139">
        <w:rPr>
          <w:position w:val="-112"/>
        </w:rPr>
        <w:object w:dxaOrig="4620" w:dyaOrig="2400" w14:anchorId="2133BFFC">
          <v:shape id="_x0000_i1037" type="#_x0000_t75" style="width:231pt;height:120pt" o:ole="">
            <v:imagedata r:id="rId34" o:title=""/>
          </v:shape>
          <o:OLEObject Type="Embed" ProgID="Equation.DSMT4" ShapeID="_x0000_i1037" DrawAspect="Content" ObjectID="_1787404478" r:id="rId35"/>
        </w:object>
      </w:r>
    </w:p>
    <w:p w14:paraId="54EF2CB2" w14:textId="76929D66" w:rsidR="00043B90" w:rsidRDefault="00043B90" w:rsidP="00E17141">
      <w:pPr>
        <w:pStyle w:val="NoSpacing"/>
      </w:pPr>
    </w:p>
    <w:p w14:paraId="55EC958C" w14:textId="15FE8711" w:rsidR="00043B90" w:rsidRPr="001277EF" w:rsidRDefault="00043B90" w:rsidP="00043B90">
      <w:pPr>
        <w:pStyle w:val="NoSpacing"/>
      </w:pPr>
      <w:r w:rsidRPr="001277EF">
        <w:t xml:space="preserve">A common approximation at this point is to replace the </w:t>
      </w:r>
      <w:r w:rsidR="001D2771">
        <w:t>e</w:t>
      </w:r>
      <w:r w:rsidRPr="001277EF">
        <w:t>k</w:t>
      </w:r>
      <w:r w:rsidRPr="001277EF">
        <w:rPr>
          <w:vertAlign w:val="subscript"/>
        </w:rPr>
        <w:t>i</w:t>
      </w:r>
      <w:r w:rsidRPr="001277EF">
        <w:t>k</w:t>
      </w:r>
      <w:r w:rsidRPr="001277EF">
        <w:rPr>
          <w:vertAlign w:val="subscript"/>
        </w:rPr>
        <w:t>j</w:t>
      </w:r>
      <w:r w:rsidRPr="001277EF">
        <w:t>τ</w:t>
      </w:r>
      <w:r>
        <w:rPr>
          <w:vertAlign w:val="subscript"/>
        </w:rPr>
        <w:t>sc</w:t>
      </w:r>
      <w:r w:rsidRPr="001277EF">
        <w:t>/m</w:t>
      </w:r>
      <w:r w:rsidRPr="001277EF">
        <w:rPr>
          <w:vertAlign w:val="superscript"/>
        </w:rPr>
        <w:t>2</w:t>
      </w:r>
      <w:r w:rsidRPr="001277EF">
        <w:t xml:space="preserve"> term by its average &lt;</w:t>
      </w:r>
      <w:r w:rsidR="001D2771">
        <w:t>e</w:t>
      </w:r>
      <w:r w:rsidRPr="001277EF">
        <w:t>k</w:t>
      </w:r>
      <w:r w:rsidRPr="001277EF">
        <w:rPr>
          <w:vertAlign w:val="subscript"/>
        </w:rPr>
        <w:t>i</w:t>
      </w:r>
      <w:r w:rsidRPr="001277EF">
        <w:t>k</w:t>
      </w:r>
      <w:r w:rsidRPr="001277EF">
        <w:rPr>
          <w:vertAlign w:val="subscript"/>
        </w:rPr>
        <w:t>j</w:t>
      </w:r>
      <w:r w:rsidRPr="001277EF">
        <w:t>τ</w:t>
      </w:r>
      <w:r>
        <w:rPr>
          <w:vertAlign w:val="subscript"/>
        </w:rPr>
        <w:t>sc</w:t>
      </w:r>
      <w:r w:rsidRPr="001277EF">
        <w:t>/m</w:t>
      </w:r>
      <w:r w:rsidRPr="001277EF">
        <w:rPr>
          <w:vertAlign w:val="superscript"/>
        </w:rPr>
        <w:t>2</w:t>
      </w:r>
      <w:r w:rsidRPr="001277EF">
        <w:t>&gt;.  This is called the diffusion constant/tensor,</w:t>
      </w:r>
      <w:r>
        <w:t xml:space="preserve"> </w:t>
      </w:r>
    </w:p>
    <w:p w14:paraId="703201C2" w14:textId="77777777" w:rsidR="00043B90" w:rsidRPr="001277EF" w:rsidRDefault="00043B90" w:rsidP="00043B90">
      <w:pPr>
        <w:pStyle w:val="NoSpacing"/>
      </w:pPr>
    </w:p>
    <w:p w14:paraId="497A70E1" w14:textId="77777777" w:rsidR="00043B90" w:rsidRPr="001277EF" w:rsidRDefault="00043B90" w:rsidP="00043B90">
      <w:pPr>
        <w:pStyle w:val="NoSpacing"/>
      </w:pPr>
      <w:r w:rsidRPr="009F1139">
        <w:rPr>
          <w:position w:val="-32"/>
        </w:rPr>
        <w:object w:dxaOrig="4020" w:dyaOrig="760" w14:anchorId="492D236F">
          <v:shape id="_x0000_i1038" type="#_x0000_t75" style="width:204pt;height:36pt" o:ole="" filled="t" fillcolor="#cfc">
            <v:imagedata r:id="rId36" o:title=""/>
          </v:shape>
          <o:OLEObject Type="Embed" ProgID="Equation.DSMT4" ShapeID="_x0000_i1038" DrawAspect="Content" ObjectID="_1787404479" r:id="rId37"/>
        </w:object>
      </w:r>
    </w:p>
    <w:p w14:paraId="794935E3" w14:textId="77777777" w:rsidR="00043B90" w:rsidRPr="001277EF" w:rsidRDefault="00043B90" w:rsidP="00043B90">
      <w:pPr>
        <w:pStyle w:val="NoSpacing"/>
      </w:pPr>
    </w:p>
    <w:p w14:paraId="08A5309E" w14:textId="03D0E6E6" w:rsidR="00043B90" w:rsidRPr="001277EF" w:rsidRDefault="00043B90" w:rsidP="00043B90">
      <w:pPr>
        <w:pStyle w:val="NoSpacing"/>
      </w:pPr>
      <w:r w:rsidRPr="001277EF">
        <w:t>though I guess it technically could be position-dependent</w:t>
      </w:r>
      <w:r w:rsidR="00D66172">
        <w:t>, and even time-dependent, as we really can’t say f is not time-dependent here</w:t>
      </w:r>
      <w:r w:rsidRPr="001277EF">
        <w:t xml:space="preserve">.  </w:t>
      </w:r>
      <w:r w:rsidR="00D66172">
        <w:t>But i</w:t>
      </w:r>
      <w:r w:rsidRPr="001277EF">
        <w:t>f we approximate D by evaluating it via a local equilibrium distribution, we can say,</w:t>
      </w:r>
      <w:r w:rsidR="00C457EA">
        <w:t xml:space="preserve"> </w:t>
      </w:r>
    </w:p>
    <w:p w14:paraId="4446C749" w14:textId="77777777" w:rsidR="00043B90" w:rsidRPr="001277EF" w:rsidRDefault="00043B90" w:rsidP="00043B90">
      <w:pPr>
        <w:pStyle w:val="NoSpacing"/>
      </w:pPr>
    </w:p>
    <w:p w14:paraId="6A580399" w14:textId="794C4DD8" w:rsidR="00043B90" w:rsidRPr="001277EF" w:rsidRDefault="001D74A6" w:rsidP="00043B90">
      <w:pPr>
        <w:pStyle w:val="NoSpacing"/>
      </w:pPr>
      <w:r w:rsidRPr="007968A4">
        <w:rPr>
          <w:position w:val="-32"/>
        </w:rPr>
        <w:object w:dxaOrig="8260" w:dyaOrig="760" w14:anchorId="63B5473E">
          <v:shape id="_x0000_i1039" type="#_x0000_t75" style="width:414pt;height:36pt" o:ole="">
            <v:imagedata r:id="rId38" o:title=""/>
          </v:shape>
          <o:OLEObject Type="Embed" ProgID="Equation.DSMT4" ShapeID="_x0000_i1039" DrawAspect="Content" ObjectID="_1787404480" r:id="rId39"/>
        </w:object>
      </w:r>
    </w:p>
    <w:p w14:paraId="4D8EFABE" w14:textId="77777777" w:rsidR="00043B90" w:rsidRDefault="00043B90" w:rsidP="00043B90">
      <w:pPr>
        <w:pStyle w:val="NoSpacing"/>
      </w:pPr>
    </w:p>
    <w:p w14:paraId="52756D46" w14:textId="786FAF90" w:rsidR="003F795B" w:rsidRDefault="003F795B" w:rsidP="00043B90">
      <w:pPr>
        <w:pStyle w:val="NoSpacing"/>
      </w:pPr>
      <w:r>
        <w:t>Well that’s for 3D; if we are in 1D, then this is:</w:t>
      </w:r>
    </w:p>
    <w:p w14:paraId="3F7FD1E3" w14:textId="77777777" w:rsidR="003F795B" w:rsidRDefault="003F795B" w:rsidP="00043B90">
      <w:pPr>
        <w:pStyle w:val="NoSpacing"/>
      </w:pPr>
    </w:p>
    <w:p w14:paraId="14C46327" w14:textId="68D3B392" w:rsidR="003F795B" w:rsidRDefault="003F795B" w:rsidP="00043B90">
      <w:pPr>
        <w:pStyle w:val="NoSpacing"/>
      </w:pPr>
      <w:r w:rsidRPr="007968A4">
        <w:rPr>
          <w:position w:val="-32"/>
        </w:rPr>
        <w:object w:dxaOrig="4640" w:dyaOrig="760" w14:anchorId="4DE875DA">
          <v:shape id="_x0000_i1040" type="#_x0000_t75" style="width:232pt;height:36pt" o:ole="">
            <v:imagedata r:id="rId40" o:title=""/>
          </v:shape>
          <o:OLEObject Type="Embed" ProgID="Equation.DSMT4" ShapeID="_x0000_i1040" DrawAspect="Content" ObjectID="_1787404481" r:id="rId41"/>
        </w:object>
      </w:r>
    </w:p>
    <w:p w14:paraId="2C58368B" w14:textId="77777777" w:rsidR="003F795B" w:rsidRDefault="003F795B" w:rsidP="00043B90">
      <w:pPr>
        <w:pStyle w:val="NoSpacing"/>
      </w:pPr>
    </w:p>
    <w:p w14:paraId="01363606" w14:textId="63180501" w:rsidR="00043B90" w:rsidRPr="001277EF" w:rsidRDefault="001D74A6" w:rsidP="00043B90">
      <w:pPr>
        <w:pStyle w:val="NoSpacing"/>
      </w:pPr>
      <w:r>
        <w:t xml:space="preserve">So same thing.  </w:t>
      </w:r>
      <w:r w:rsidR="00043B90">
        <w:t xml:space="preserve">But regardless, </w:t>
      </w:r>
      <w:r w:rsidR="00043B90" w:rsidRPr="001277EF">
        <w:t>then we have:</w:t>
      </w:r>
    </w:p>
    <w:p w14:paraId="17C34658" w14:textId="77777777" w:rsidR="00043B90" w:rsidRPr="001277EF" w:rsidRDefault="00043B90" w:rsidP="00043B90">
      <w:pPr>
        <w:pStyle w:val="NoSpacing"/>
      </w:pPr>
    </w:p>
    <w:p w14:paraId="396E605B" w14:textId="0E92CBC6" w:rsidR="00043B90" w:rsidRPr="001277EF" w:rsidRDefault="001D2771" w:rsidP="00043B90">
      <w:pPr>
        <w:pStyle w:val="NoSpacing"/>
      </w:pPr>
      <w:r w:rsidRPr="00043B90">
        <w:rPr>
          <w:position w:val="-144"/>
        </w:rPr>
        <w:object w:dxaOrig="4580" w:dyaOrig="3000" w14:anchorId="3C7B0145">
          <v:shape id="_x0000_i1041" type="#_x0000_t75" style="width:231.5pt;height:150pt" o:ole="">
            <v:imagedata r:id="rId42" o:title=""/>
          </v:shape>
          <o:OLEObject Type="Embed" ProgID="Equation.DSMT4" ShapeID="_x0000_i1041" DrawAspect="Content" ObjectID="_1787404482" r:id="rId43"/>
        </w:object>
      </w:r>
    </w:p>
    <w:p w14:paraId="71AD521B" w14:textId="693720C2" w:rsidR="00043B90" w:rsidRDefault="00043B90" w:rsidP="00E17141">
      <w:pPr>
        <w:pStyle w:val="NoSpacing"/>
      </w:pPr>
    </w:p>
    <w:p w14:paraId="02F0A306" w14:textId="32F5B829" w:rsidR="00043B90" w:rsidRDefault="00043B90" w:rsidP="00E17141">
      <w:pPr>
        <w:pStyle w:val="NoSpacing"/>
      </w:pPr>
      <w:r>
        <w:t xml:space="preserve">Guess I’ll just take D to be position independent.  And then </w:t>
      </w:r>
      <w:r w:rsidR="00DB77DD">
        <w:t xml:space="preserve">going back to vectors, </w:t>
      </w:r>
      <w:r>
        <w:t>we can say,</w:t>
      </w:r>
    </w:p>
    <w:p w14:paraId="69A94E35" w14:textId="1F2A4596" w:rsidR="00043B90" w:rsidRDefault="00043B90" w:rsidP="00E17141">
      <w:pPr>
        <w:pStyle w:val="NoSpacing"/>
      </w:pPr>
    </w:p>
    <w:p w14:paraId="33BC4869" w14:textId="6E29A11A" w:rsidR="00043B90" w:rsidRDefault="001D2771" w:rsidP="00E17141">
      <w:pPr>
        <w:pStyle w:val="NoSpacing"/>
      </w:pPr>
      <w:r w:rsidRPr="00043B90">
        <w:rPr>
          <w:position w:val="-28"/>
        </w:rPr>
        <w:object w:dxaOrig="3300" w:dyaOrig="680" w14:anchorId="67C54ECF">
          <v:shape id="_x0000_i1042" type="#_x0000_t75" style="width:165.5pt;height:36pt" o:ole="">
            <v:imagedata r:id="rId44" o:title=""/>
          </v:shape>
          <o:OLEObject Type="Embed" ProgID="Equation.DSMT4" ShapeID="_x0000_i1042" DrawAspect="Content" ObjectID="_1787404483" r:id="rId45"/>
        </w:object>
      </w:r>
    </w:p>
    <w:p w14:paraId="0710DA59" w14:textId="2C9545A0" w:rsidR="00043B90" w:rsidRDefault="00043B90" w:rsidP="00E17141">
      <w:pPr>
        <w:pStyle w:val="NoSpacing"/>
      </w:pPr>
    </w:p>
    <w:p w14:paraId="68CCB3F8" w14:textId="0A3E444D" w:rsidR="00043B90" w:rsidRDefault="00043B90" w:rsidP="00E17141">
      <w:pPr>
        <w:pStyle w:val="NoSpacing"/>
      </w:pPr>
      <w:r>
        <w:t>And the other guy is:</w:t>
      </w:r>
    </w:p>
    <w:p w14:paraId="7FB2F289" w14:textId="77777777" w:rsidR="00043B90" w:rsidRDefault="00043B90" w:rsidP="00E17141">
      <w:pPr>
        <w:pStyle w:val="NoSpacing"/>
      </w:pPr>
    </w:p>
    <w:p w14:paraId="06597C9A" w14:textId="59BD2687" w:rsidR="00355C2A" w:rsidRDefault="001D2771" w:rsidP="00E17141">
      <w:pPr>
        <w:pStyle w:val="NoSpacing"/>
      </w:pPr>
      <w:r w:rsidRPr="00463655">
        <w:rPr>
          <w:position w:val="-36"/>
        </w:rPr>
        <w:object w:dxaOrig="4760" w:dyaOrig="840" w14:anchorId="25C14471">
          <v:shape id="_x0000_i1043" type="#_x0000_t75" style="width:237.5pt;height:42pt" o:ole="">
            <v:imagedata r:id="rId46" o:title=""/>
          </v:shape>
          <o:OLEObject Type="Embed" ProgID="Equation.DSMT4" ShapeID="_x0000_i1043" DrawAspect="Content" ObjectID="_1787404484" r:id="rId47"/>
        </w:object>
      </w:r>
    </w:p>
    <w:p w14:paraId="58B7C3F4" w14:textId="77777777" w:rsidR="00355C2A" w:rsidRPr="001277EF" w:rsidRDefault="00355C2A" w:rsidP="00E17141">
      <w:pPr>
        <w:pStyle w:val="NoSpacing"/>
      </w:pPr>
    </w:p>
    <w:p w14:paraId="44BC6390" w14:textId="434C98A4" w:rsidR="00E17141" w:rsidRPr="001277EF" w:rsidRDefault="00E17141" w:rsidP="00E17141">
      <w:pPr>
        <w:pStyle w:val="NoSpacing"/>
      </w:pPr>
      <w:r w:rsidRPr="001277EF">
        <w:t xml:space="preserve">Let’s IBP.  Note the boundary term/surface integral that we’d have as part of this will go to zero as f(k) → 0 as k → ∞.  So we’ll just ignore that term.  </w:t>
      </w:r>
    </w:p>
    <w:p w14:paraId="0A447377" w14:textId="77777777" w:rsidR="00E17141" w:rsidRPr="001277EF" w:rsidRDefault="00E17141" w:rsidP="00E17141">
      <w:pPr>
        <w:pStyle w:val="NoSpacing"/>
      </w:pPr>
    </w:p>
    <w:p w14:paraId="7F0E6223" w14:textId="1BA2FE0E" w:rsidR="00E17141" w:rsidRPr="001277EF" w:rsidRDefault="001D2771" w:rsidP="00E17141">
      <w:pPr>
        <w:pStyle w:val="NoSpacing"/>
      </w:pPr>
      <w:r w:rsidRPr="001D2771">
        <w:rPr>
          <w:position w:val="-176"/>
        </w:rPr>
        <w:object w:dxaOrig="4860" w:dyaOrig="3900" w14:anchorId="073E1470">
          <v:shape id="_x0000_i1044" type="#_x0000_t75" style="width:245.5pt;height:194pt" o:ole="">
            <v:imagedata r:id="rId48" o:title=""/>
          </v:shape>
          <o:OLEObject Type="Embed" ProgID="Equation.DSMT4" ShapeID="_x0000_i1044" DrawAspect="Content" ObjectID="_1787404485" r:id="rId49"/>
        </w:object>
      </w:r>
    </w:p>
    <w:p w14:paraId="65D7C49C" w14:textId="77777777" w:rsidR="00E17141" w:rsidRPr="001277EF" w:rsidRDefault="00E17141" w:rsidP="00E17141">
      <w:pPr>
        <w:pStyle w:val="NoSpacing"/>
      </w:pPr>
    </w:p>
    <w:p w14:paraId="1FF586EC" w14:textId="7EF541AB" w:rsidR="00E17141" w:rsidRDefault="00DB77DD" w:rsidP="00E17141">
      <w:pPr>
        <w:pStyle w:val="NoSpacing"/>
      </w:pPr>
      <w:r>
        <w:t>So going back to vectors, we can say,</w:t>
      </w:r>
    </w:p>
    <w:p w14:paraId="21E52F04" w14:textId="70496386" w:rsidR="00DB77DD" w:rsidRDefault="00DB77DD" w:rsidP="00E17141">
      <w:pPr>
        <w:pStyle w:val="NoSpacing"/>
      </w:pPr>
    </w:p>
    <w:p w14:paraId="737D6F85" w14:textId="4161A862" w:rsidR="00E17141" w:rsidRPr="001277EF" w:rsidRDefault="001D2771" w:rsidP="00E17141">
      <w:pPr>
        <w:pStyle w:val="NoSpacing"/>
      </w:pPr>
      <w:r w:rsidRPr="001D2771">
        <w:rPr>
          <w:position w:val="-32"/>
        </w:rPr>
        <w:object w:dxaOrig="3680" w:dyaOrig="760" w14:anchorId="60BA7CA3">
          <v:shape id="_x0000_i1045" type="#_x0000_t75" style="width:182.5pt;height:40pt" o:ole="">
            <v:imagedata r:id="rId50" o:title=""/>
          </v:shape>
          <o:OLEObject Type="Embed" ProgID="Equation.DSMT4" ShapeID="_x0000_i1045" DrawAspect="Content" ObjectID="_1787404486" r:id="rId51"/>
        </w:object>
      </w:r>
    </w:p>
    <w:p w14:paraId="2E2C3502" w14:textId="77777777" w:rsidR="00E17141" w:rsidRPr="001277EF" w:rsidRDefault="00E17141" w:rsidP="00E17141">
      <w:pPr>
        <w:pStyle w:val="NoSpacing"/>
      </w:pPr>
    </w:p>
    <w:p w14:paraId="70FA5295" w14:textId="4C1A265C" w:rsidR="00E17141" w:rsidRPr="001277EF" w:rsidRDefault="00DB77DD" w:rsidP="00E17141">
      <w:pPr>
        <w:pStyle w:val="NoSpacing"/>
      </w:pPr>
      <w:r>
        <w:t>Filling these in, we have:</w:t>
      </w:r>
    </w:p>
    <w:p w14:paraId="4E3F1B8F" w14:textId="5CFB08AD" w:rsidR="00E17141" w:rsidRDefault="00E17141" w:rsidP="00E17141">
      <w:pPr>
        <w:pStyle w:val="NoSpacing"/>
      </w:pPr>
    </w:p>
    <w:p w14:paraId="2588C6BE" w14:textId="1ABC6940" w:rsidR="00DB77DD" w:rsidRDefault="00DF7A77" w:rsidP="00E17141">
      <w:pPr>
        <w:pStyle w:val="NoSpacing"/>
      </w:pPr>
      <w:r w:rsidRPr="001D2771">
        <w:rPr>
          <w:position w:val="-64"/>
        </w:rPr>
        <w:object w:dxaOrig="5800" w:dyaOrig="1400" w14:anchorId="701BD089">
          <v:shape id="_x0000_i1046" type="#_x0000_t75" style="width:291pt;height:1in" o:ole="">
            <v:imagedata r:id="rId52" o:title=""/>
          </v:shape>
          <o:OLEObject Type="Embed" ProgID="Equation.DSMT4" ShapeID="_x0000_i1046" DrawAspect="Content" ObjectID="_1787404487" r:id="rId53"/>
        </w:object>
      </w:r>
    </w:p>
    <w:p w14:paraId="42B86BF7" w14:textId="48DFD483" w:rsidR="00DB77DD" w:rsidRDefault="00DB77DD" w:rsidP="00E17141">
      <w:pPr>
        <w:pStyle w:val="NoSpacing"/>
      </w:pPr>
    </w:p>
    <w:p w14:paraId="4DE870F8" w14:textId="35AE6A08" w:rsidR="00DB77DD" w:rsidRDefault="00DB77DD" w:rsidP="00E17141">
      <w:pPr>
        <w:pStyle w:val="NoSpacing"/>
      </w:pPr>
      <w:r>
        <w:t xml:space="preserve">So we finally come to our first equation: </w:t>
      </w:r>
    </w:p>
    <w:p w14:paraId="40E1C9D5" w14:textId="77777777" w:rsidR="00DB77DD" w:rsidRPr="001277EF" w:rsidRDefault="00DB77DD" w:rsidP="00E17141">
      <w:pPr>
        <w:pStyle w:val="NoSpacing"/>
      </w:pPr>
    </w:p>
    <w:p w14:paraId="6611197C" w14:textId="016A64C4" w:rsidR="00E17141" w:rsidRPr="001277EF" w:rsidRDefault="00DF7A77" w:rsidP="00E17141">
      <w:pPr>
        <w:pStyle w:val="NoSpacing"/>
      </w:pPr>
      <w:r w:rsidRPr="009F1139">
        <w:rPr>
          <w:position w:val="-24"/>
        </w:rPr>
        <w:object w:dxaOrig="3240" w:dyaOrig="660" w14:anchorId="1365D082">
          <v:shape id="_x0000_i1047" type="#_x0000_t75" style="width:165.5pt;height:32.5pt" o:ole="" o:bordertopcolor="this" o:borderleftcolor="this" o:borderbottomcolor="this" o:borderrightcolor="this" fillcolor="#cfc">
            <v:imagedata r:id="rId54" o:title=""/>
            <w10:bordertop type="single" width="12"/>
            <w10:borderleft type="single" width="12"/>
            <w10:borderbottom type="single" width="12"/>
            <w10:borderright type="single" width="12"/>
          </v:shape>
          <o:OLEObject Type="Embed" ProgID="Equation.DSMT4" ShapeID="_x0000_i1047" DrawAspect="Content" ObjectID="_1787404488" r:id="rId55"/>
        </w:object>
      </w:r>
    </w:p>
    <w:p w14:paraId="390B9066" w14:textId="77777777" w:rsidR="00E17141" w:rsidRPr="001277EF" w:rsidRDefault="00E17141" w:rsidP="00E17141">
      <w:pPr>
        <w:pStyle w:val="NoSpacing"/>
      </w:pPr>
    </w:p>
    <w:p w14:paraId="0DF5EE94" w14:textId="02A59631" w:rsidR="00E17141" w:rsidRDefault="007968A4" w:rsidP="001277EF">
      <w:pPr>
        <w:pStyle w:val="NoSpacing"/>
      </w:pPr>
      <w:r>
        <w:lastRenderedPageBreak/>
        <w:t xml:space="preserve">Now we’ll go back to our Boltzman equation and </w:t>
      </w:r>
      <w:r w:rsidR="00BB05AE">
        <w:t xml:space="preserve">just </w:t>
      </w:r>
      <w:r>
        <w:t xml:space="preserve">integrate over </w:t>
      </w:r>
      <w:r w:rsidR="00AA1C97">
        <w:t>k</w:t>
      </w:r>
      <w:r>
        <w:t>,</w:t>
      </w:r>
    </w:p>
    <w:p w14:paraId="45482333" w14:textId="7B7B2D6C" w:rsidR="007968A4" w:rsidRDefault="007968A4" w:rsidP="001277EF">
      <w:pPr>
        <w:pStyle w:val="NoSpacing"/>
      </w:pPr>
    </w:p>
    <w:p w14:paraId="3F8A7687" w14:textId="11068C3A" w:rsidR="007968A4" w:rsidRPr="001277EF" w:rsidRDefault="002729D4" w:rsidP="001277EF">
      <w:pPr>
        <w:pStyle w:val="NoSpacing"/>
      </w:pPr>
      <w:r w:rsidRPr="009F1139">
        <w:rPr>
          <w:position w:val="-28"/>
        </w:rPr>
        <w:object w:dxaOrig="7060" w:dyaOrig="680" w14:anchorId="3DF20145">
          <v:shape id="_x0000_i1048" type="#_x0000_t75" style="width:354pt;height:36pt" o:ole="">
            <v:imagedata r:id="rId56" o:title=""/>
          </v:shape>
          <o:OLEObject Type="Embed" ProgID="Equation.DSMT4" ShapeID="_x0000_i1048" DrawAspect="Content" ObjectID="_1787404489" r:id="rId57"/>
        </w:object>
      </w:r>
    </w:p>
    <w:p w14:paraId="695CA2F9" w14:textId="04BE8697" w:rsidR="00F938A7" w:rsidRDefault="00F938A7" w:rsidP="001277EF">
      <w:pPr>
        <w:pStyle w:val="NoSpacing"/>
      </w:pPr>
    </w:p>
    <w:p w14:paraId="1C3E12E5" w14:textId="44F7FCE5" w:rsidR="007968A4" w:rsidRDefault="007968A4" w:rsidP="001277EF">
      <w:pPr>
        <w:pStyle w:val="NoSpacing"/>
      </w:pPr>
      <w:r>
        <w:t>The S</w:t>
      </w:r>
      <w:r>
        <w:rPr>
          <w:vertAlign w:val="subscript"/>
        </w:rPr>
        <w:t>sc</w:t>
      </w:r>
      <w:r>
        <w:t xml:space="preserve"> term should be zero now, as scattering off of impurities doesn’t change the local density of particles.  But the S</w:t>
      </w:r>
      <w:r>
        <w:rPr>
          <w:vertAlign w:val="subscript"/>
        </w:rPr>
        <w:t>gr</w:t>
      </w:r>
      <w:r>
        <w:t xml:space="preserve"> term should</w:t>
      </w:r>
      <w:r w:rsidR="00714711">
        <w:t xml:space="preserve"> matter, as when electrons change bands, the local density of electrons in either band will change</w:t>
      </w:r>
      <w:r>
        <w:t>.  So we’ll have:</w:t>
      </w:r>
    </w:p>
    <w:p w14:paraId="0DEE5E33" w14:textId="0CA0783D" w:rsidR="007968A4" w:rsidRDefault="007968A4" w:rsidP="001277EF">
      <w:pPr>
        <w:pStyle w:val="NoSpacing"/>
      </w:pPr>
    </w:p>
    <w:p w14:paraId="033167FF" w14:textId="2CD38DFB" w:rsidR="007968A4" w:rsidRPr="007968A4" w:rsidRDefault="002729D4" w:rsidP="001277EF">
      <w:pPr>
        <w:pStyle w:val="NoSpacing"/>
      </w:pPr>
      <w:r w:rsidRPr="009F1139">
        <w:rPr>
          <w:position w:val="-28"/>
        </w:rPr>
        <w:object w:dxaOrig="5539" w:dyaOrig="680" w14:anchorId="559502E7">
          <v:shape id="_x0000_i1049" type="#_x0000_t75" style="width:276pt;height:36pt" o:ole="">
            <v:imagedata r:id="rId58" o:title=""/>
          </v:shape>
          <o:OLEObject Type="Embed" ProgID="Equation.DSMT4" ShapeID="_x0000_i1049" DrawAspect="Content" ObjectID="_1787404490" r:id="rId59"/>
        </w:object>
      </w:r>
    </w:p>
    <w:p w14:paraId="1E1AC9DB" w14:textId="77777777" w:rsidR="007968A4" w:rsidRDefault="007968A4" w:rsidP="001277EF">
      <w:pPr>
        <w:pStyle w:val="NoSpacing"/>
      </w:pPr>
    </w:p>
    <w:p w14:paraId="2022D134" w14:textId="2D97C90E" w:rsidR="00F938A7" w:rsidRPr="00714711" w:rsidRDefault="007968A4" w:rsidP="001277EF">
      <w:pPr>
        <w:pStyle w:val="NoSpacing"/>
      </w:pPr>
      <w:r>
        <w:t>and now we’ll approximate this term with the relaxation time approximation,</w:t>
      </w:r>
      <w:r w:rsidR="00714711">
        <w:t xml:space="preserve"> and also presume </w:t>
      </w:r>
      <w:r w:rsidR="00714711">
        <w:rPr>
          <w:rFonts w:ascii="Calibri" w:hAnsi="Calibri" w:cs="Calibri"/>
        </w:rPr>
        <w:t>τ</w:t>
      </w:r>
      <w:r w:rsidR="00714711">
        <w:rPr>
          <w:vertAlign w:val="subscript"/>
        </w:rPr>
        <w:t>gr</w:t>
      </w:r>
      <w:r w:rsidR="00DF7A77">
        <w:rPr>
          <w:vertAlign w:val="superscript"/>
        </w:rPr>
        <w:t>e</w:t>
      </w:r>
      <w:r w:rsidR="00DF7A77">
        <w:t xml:space="preserve"> [e superscript is to indicate this scattering time is for electrons</w:t>
      </w:r>
      <w:r w:rsidR="00F10E44">
        <w:t>, and gr subscript stands for ‘generation, recombination’</w:t>
      </w:r>
      <w:r w:rsidR="00DF7A77">
        <w:t>]</w:t>
      </w:r>
      <w:r w:rsidR="00714711">
        <w:t xml:space="preserve"> to be position/momentum independent,</w:t>
      </w:r>
    </w:p>
    <w:p w14:paraId="5C29907A" w14:textId="41987F59" w:rsidR="007968A4" w:rsidRDefault="007968A4" w:rsidP="001277EF">
      <w:pPr>
        <w:pStyle w:val="NoSpacing"/>
      </w:pPr>
    </w:p>
    <w:p w14:paraId="125A49CF" w14:textId="2BBE9B33" w:rsidR="007968A4" w:rsidRDefault="00DF7A77" w:rsidP="001277EF">
      <w:pPr>
        <w:pStyle w:val="NoSpacing"/>
      </w:pPr>
      <w:r w:rsidRPr="00BB05AE">
        <w:rPr>
          <w:position w:val="-152"/>
        </w:rPr>
        <w:object w:dxaOrig="9120" w:dyaOrig="3159" w14:anchorId="39A874D5">
          <v:shape id="_x0000_i1050" type="#_x0000_t75" style="width:456pt;height:156pt" o:ole="">
            <v:imagedata r:id="rId60" o:title=""/>
          </v:shape>
          <o:OLEObject Type="Embed" ProgID="Equation.DSMT4" ShapeID="_x0000_i1050" DrawAspect="Content" ObjectID="_1787404491" r:id="rId61"/>
        </w:object>
      </w:r>
    </w:p>
    <w:p w14:paraId="24E11E95" w14:textId="3287735A" w:rsidR="001277EF" w:rsidRDefault="001277EF" w:rsidP="001277EF">
      <w:pPr>
        <w:pStyle w:val="NoSpacing"/>
      </w:pPr>
    </w:p>
    <w:p w14:paraId="747C60E7" w14:textId="5EB344FA" w:rsidR="001277EF" w:rsidRDefault="00BB05AE" w:rsidP="00E15917">
      <w:pPr>
        <w:pStyle w:val="NoSpacing"/>
      </w:pPr>
      <w:r>
        <w:t>so</w:t>
      </w:r>
      <w:r w:rsidR="00DB77DD">
        <w:t xml:space="preserve"> our second equation is:</w:t>
      </w:r>
    </w:p>
    <w:p w14:paraId="0F1F72E9" w14:textId="4488007A" w:rsidR="00BB05AE" w:rsidRDefault="00BB05AE" w:rsidP="00E15917">
      <w:pPr>
        <w:pStyle w:val="NoSpacing"/>
      </w:pPr>
    </w:p>
    <w:p w14:paraId="30872C20" w14:textId="29001EF4" w:rsidR="00BB05AE" w:rsidRDefault="00DF7A77" w:rsidP="00E15917">
      <w:pPr>
        <w:pStyle w:val="NoSpacing"/>
      </w:pPr>
      <w:r w:rsidRPr="00BB05AE">
        <w:rPr>
          <w:position w:val="-34"/>
        </w:rPr>
        <w:object w:dxaOrig="2260" w:dyaOrig="760" w14:anchorId="4CB49F5E">
          <v:shape id="_x0000_i1051" type="#_x0000_t75" style="width:115pt;height:36pt" o:ole="" o:bordertopcolor="this" o:borderleftcolor="this" o:borderbottomcolor="this" o:borderrightcolor="this" fillcolor="#cfc">
            <v:imagedata r:id="rId62" o:title=""/>
            <w10:bordertop type="single" width="12"/>
            <w10:borderleft type="single" width="12"/>
            <w10:borderbottom type="single" width="12"/>
            <w10:borderright type="single" width="12"/>
          </v:shape>
          <o:OLEObject Type="Embed" ProgID="Equation.DSMT4" ShapeID="_x0000_i1051" DrawAspect="Content" ObjectID="_1787404492" r:id="rId63"/>
        </w:object>
      </w:r>
    </w:p>
    <w:p w14:paraId="3864B27E" w14:textId="01ED1571" w:rsidR="001277EF" w:rsidRDefault="001277EF" w:rsidP="00E15917">
      <w:pPr>
        <w:pStyle w:val="NoSpacing"/>
      </w:pPr>
    </w:p>
    <w:p w14:paraId="7F5C3C08" w14:textId="63FDF8CB" w:rsidR="006015B5" w:rsidRPr="006015B5" w:rsidRDefault="006015B5" w:rsidP="00E15917">
      <w:pPr>
        <w:pStyle w:val="NoSpacing"/>
        <w:rPr>
          <w:b/>
          <w:i/>
        </w:rPr>
      </w:pPr>
      <w:r w:rsidRPr="006015B5">
        <w:rPr>
          <w:b/>
          <w:i/>
        </w:rPr>
        <w:t>Holes</w:t>
      </w:r>
    </w:p>
    <w:p w14:paraId="10FE2DFA" w14:textId="7FF49672" w:rsidR="002729D4" w:rsidRDefault="002729D4" w:rsidP="002729D4">
      <w:pPr>
        <w:pStyle w:val="NoSpacing"/>
      </w:pPr>
      <w:r>
        <w:rPr>
          <w:rFonts w:ascii="Calibri" w:hAnsi="Calibri" w:cs="Calibri"/>
        </w:rPr>
        <w:t>The hole distribution function follows (see Metals/Free Day/Non-equilibrium Properties/Conductivity file</w:t>
      </w:r>
      <w:r w:rsidR="00990D26">
        <w:rPr>
          <w:rFonts w:ascii="Calibri" w:hAnsi="Calibri" w:cs="Calibri"/>
        </w:rPr>
        <w:t xml:space="preserve"> – basically everything is the same, but have to realize that </w:t>
      </w:r>
      <w:r w:rsidR="00990D26" w:rsidRPr="00990D26">
        <w:rPr>
          <w:rFonts w:ascii="Calibri" w:hAnsi="Calibri" w:cs="Calibri"/>
          <w:b/>
        </w:rPr>
        <w:t>v</w:t>
      </w:r>
      <w:r w:rsidR="00990D26">
        <w:rPr>
          <w:rFonts w:ascii="Calibri" w:hAnsi="Calibri" w:cs="Calibri"/>
        </w:rPr>
        <w:t xml:space="preserve"> = ∂ε</w:t>
      </w:r>
      <w:r w:rsidR="00990D26">
        <w:rPr>
          <w:rFonts w:ascii="Calibri" w:hAnsi="Calibri" w:cs="Calibri"/>
          <w:vertAlign w:val="subscript"/>
        </w:rPr>
        <w:t>v</w:t>
      </w:r>
      <w:r w:rsidR="00990D26">
        <w:rPr>
          <w:rFonts w:ascii="Calibri" w:hAnsi="Calibri" w:cs="Calibri"/>
        </w:rPr>
        <w:t>/∂k = -</w:t>
      </w:r>
      <w:r w:rsidR="00990D26" w:rsidRPr="00990D26">
        <w:rPr>
          <w:rFonts w:ascii="Calibri" w:hAnsi="Calibri" w:cs="Calibri"/>
          <w:b/>
        </w:rPr>
        <w:t>k</w:t>
      </w:r>
      <w:r w:rsidR="00990D26">
        <w:rPr>
          <w:rFonts w:ascii="Calibri" w:hAnsi="Calibri" w:cs="Calibri"/>
        </w:rPr>
        <w:t>/m</w:t>
      </w:r>
      <w:r>
        <w:rPr>
          <w:rFonts w:ascii="Calibri" w:hAnsi="Calibri" w:cs="Calibri"/>
        </w:rPr>
        <w:t>):</w:t>
      </w:r>
    </w:p>
    <w:p w14:paraId="02367BF5" w14:textId="77777777" w:rsidR="002729D4" w:rsidRDefault="002729D4" w:rsidP="002729D4">
      <w:pPr>
        <w:pStyle w:val="NoSpacing"/>
      </w:pPr>
    </w:p>
    <w:p w14:paraId="7F3E18F4" w14:textId="3FE802E1" w:rsidR="002729D4" w:rsidRDefault="002C6555" w:rsidP="002729D4">
      <w:pPr>
        <w:pStyle w:val="NoSpacing"/>
      </w:pPr>
      <w:r w:rsidRPr="002729D4">
        <w:rPr>
          <w:position w:val="-24"/>
        </w:rPr>
        <w:object w:dxaOrig="8300" w:dyaOrig="660" w14:anchorId="304638CF">
          <v:shape id="_x0000_i1052" type="#_x0000_t75" style="width:396pt;height:34.5pt" o:ole="">
            <v:imagedata r:id="rId64" o:title=""/>
          </v:shape>
          <o:OLEObject Type="Embed" ProgID="Equation.DSMT4" ShapeID="_x0000_i1052" DrawAspect="Content" ObjectID="_1787404493" r:id="rId65"/>
        </w:object>
      </w:r>
    </w:p>
    <w:p w14:paraId="0C503644" w14:textId="77777777" w:rsidR="002729D4" w:rsidRDefault="002729D4" w:rsidP="002729D4">
      <w:pPr>
        <w:pStyle w:val="NoSpacing"/>
      </w:pPr>
    </w:p>
    <w:p w14:paraId="7C3E8F37" w14:textId="47693C08" w:rsidR="002729D4" w:rsidRDefault="002729D4" w:rsidP="002729D4">
      <w:pPr>
        <w:pStyle w:val="NoSpacing"/>
      </w:pPr>
      <w:r>
        <w:t xml:space="preserve">And let’s repeat our manipulations to this guy.  </w:t>
      </w:r>
      <w:r w:rsidR="0097402A">
        <w:t>Multiplying by sides by N</w:t>
      </w:r>
      <w:r w:rsidR="006B1B8C">
        <w:rPr>
          <w:b/>
        </w:rPr>
        <w:t>k</w:t>
      </w:r>
      <w:r w:rsidR="0097402A">
        <w:t>, and integrating ove</w:t>
      </w:r>
      <w:r w:rsidR="006015B5">
        <w:t>r</w:t>
      </w:r>
      <w:r>
        <w:t xml:space="preserve"> d</w:t>
      </w:r>
      <w:r>
        <w:rPr>
          <w:vertAlign w:val="superscript"/>
        </w:rPr>
        <w:t>3</w:t>
      </w:r>
      <w:r>
        <w:t>k, we’ll find:</w:t>
      </w:r>
      <w:r w:rsidR="006015B5">
        <w:t xml:space="preserve"> </w:t>
      </w:r>
    </w:p>
    <w:p w14:paraId="1D953311" w14:textId="7FD4D99B" w:rsidR="002729D4" w:rsidRDefault="002729D4" w:rsidP="00E15917">
      <w:pPr>
        <w:pStyle w:val="NoSpacing"/>
      </w:pPr>
    </w:p>
    <w:p w14:paraId="23598537" w14:textId="2E258FC7" w:rsidR="006B1B8C" w:rsidRPr="001277EF" w:rsidRDefault="0027199A" w:rsidP="006B1B8C">
      <w:pPr>
        <w:pStyle w:val="NoSpacing"/>
      </w:pPr>
      <w:r w:rsidRPr="0027199A">
        <w:rPr>
          <w:position w:val="-32"/>
        </w:rPr>
        <w:object w:dxaOrig="8460" w:dyaOrig="760" w14:anchorId="770B1535">
          <v:shape id="_x0000_i1053" type="#_x0000_t75" style="width:426pt;height:36pt" o:ole="">
            <v:imagedata r:id="rId66" o:title=""/>
          </v:shape>
          <o:OLEObject Type="Embed" ProgID="Equation.DSMT4" ShapeID="_x0000_i1053" DrawAspect="Content" ObjectID="_1787404494" r:id="rId67"/>
        </w:object>
      </w:r>
    </w:p>
    <w:p w14:paraId="3C5861ED" w14:textId="77777777" w:rsidR="006B1B8C" w:rsidRDefault="006B1B8C" w:rsidP="006B1B8C">
      <w:pPr>
        <w:pStyle w:val="NoSpacing"/>
      </w:pPr>
    </w:p>
    <w:p w14:paraId="342B2C07" w14:textId="309DE66B" w:rsidR="006B1B8C" w:rsidRDefault="006B1B8C" w:rsidP="006B1B8C">
      <w:pPr>
        <w:pStyle w:val="NoSpacing"/>
      </w:pPr>
      <w:r>
        <w:t>Now we should find that the integral over the S</w:t>
      </w:r>
      <w:r>
        <w:rPr>
          <w:vertAlign w:val="subscript"/>
        </w:rPr>
        <w:t>gr</w:t>
      </w:r>
      <w:r>
        <w:t xml:space="preserve"> term goes away, because the S</w:t>
      </w:r>
      <w:r>
        <w:rPr>
          <w:vertAlign w:val="subscript"/>
        </w:rPr>
        <w:t>gr</w:t>
      </w:r>
      <w:r>
        <w:t xml:space="preserve"> term conserves momentum (right?).  </w:t>
      </w:r>
      <w:r w:rsidR="0027199A">
        <w:t>A</w:t>
      </w:r>
      <w:r>
        <w:t>nd now for simplicity, we’ll presume to model S</w:t>
      </w:r>
      <w:r>
        <w:rPr>
          <w:vertAlign w:val="subscript"/>
        </w:rPr>
        <w:t>sc</w:t>
      </w:r>
      <w:r>
        <w:t xml:space="preserve"> with a relaxation time approximation.  </w:t>
      </w:r>
    </w:p>
    <w:p w14:paraId="7744D68A" w14:textId="77777777" w:rsidR="006B1B8C" w:rsidRDefault="006B1B8C" w:rsidP="006B1B8C">
      <w:pPr>
        <w:pStyle w:val="NoSpacing"/>
      </w:pPr>
    </w:p>
    <w:p w14:paraId="26E76FB5" w14:textId="5FA4DA8E" w:rsidR="006B1B8C" w:rsidRDefault="0027199A" w:rsidP="006B1B8C">
      <w:pPr>
        <w:pStyle w:val="NoSpacing"/>
      </w:pPr>
      <w:r w:rsidRPr="0027199A">
        <w:rPr>
          <w:position w:val="-38"/>
        </w:rPr>
        <w:object w:dxaOrig="6180" w:dyaOrig="880" w14:anchorId="5E63E7DF">
          <v:shape id="_x0000_i1054" type="#_x0000_t75" style="width:312pt;height:42pt" o:ole="">
            <v:imagedata r:id="rId68" o:title=""/>
          </v:shape>
          <o:OLEObject Type="Embed" ProgID="Equation.DSMT4" ShapeID="_x0000_i1054" DrawAspect="Content" ObjectID="_1787404495" r:id="rId69"/>
        </w:object>
      </w:r>
    </w:p>
    <w:p w14:paraId="17B54B19" w14:textId="77777777" w:rsidR="006B1B8C" w:rsidRDefault="006B1B8C" w:rsidP="006B1B8C">
      <w:pPr>
        <w:pStyle w:val="NoSpacing"/>
      </w:pPr>
    </w:p>
    <w:p w14:paraId="210EB77B" w14:textId="30675091" w:rsidR="006B1B8C" w:rsidRPr="001277EF" w:rsidRDefault="006B1B8C" w:rsidP="006B1B8C">
      <w:pPr>
        <w:pStyle w:val="NoSpacing"/>
      </w:pPr>
      <w:r>
        <w:t xml:space="preserve">Now I’ll say </w:t>
      </w:r>
      <w:r>
        <w:rPr>
          <w:rFonts w:ascii="Calibri" w:hAnsi="Calibri" w:cs="Calibri"/>
        </w:rPr>
        <w:t>τ</w:t>
      </w:r>
      <w:r>
        <w:rPr>
          <w:vertAlign w:val="subscript"/>
        </w:rPr>
        <w:t>sc</w:t>
      </w:r>
      <w:r>
        <w:t xml:space="preserve"> is independent of k for simplicity’s sake.  Then the integral over f</w:t>
      </w:r>
      <w:r>
        <w:rPr>
          <w:vertAlign w:val="subscript"/>
        </w:rPr>
        <w:t>leq</w:t>
      </w:r>
      <w:r w:rsidR="0027199A">
        <w:rPr>
          <w:vertAlign w:val="superscript"/>
        </w:rPr>
        <w:t>(h)</w:t>
      </w:r>
      <w:r>
        <w:t xml:space="preserve"> will be zero, as f</w:t>
      </w:r>
      <w:r>
        <w:rPr>
          <w:vertAlign w:val="subscript"/>
        </w:rPr>
        <w:t>leq</w:t>
      </w:r>
      <w:r w:rsidR="0027199A">
        <w:rPr>
          <w:vertAlign w:val="superscript"/>
        </w:rPr>
        <w:t>(h)</w:t>
      </w:r>
      <w:r>
        <w:t xml:space="preserve"> is symmetric in k.  But the integral over f</w:t>
      </w:r>
      <w:r w:rsidR="0027199A">
        <w:rPr>
          <w:vertAlign w:val="superscript"/>
        </w:rPr>
        <w:t>(h)</w:t>
      </w:r>
      <w:r>
        <w:t xml:space="preserve"> will not be zero, generally, since we presume the non-equilibrium f</w:t>
      </w:r>
      <w:r w:rsidR="0027199A">
        <w:rPr>
          <w:vertAlign w:val="superscript"/>
        </w:rPr>
        <w:t>(h)</w:t>
      </w:r>
      <w:r>
        <w:t xml:space="preserve"> will carry some current.  Then</w:t>
      </w:r>
      <w:r w:rsidRPr="001277EF">
        <w:t xml:space="preserve"> we can say,</w:t>
      </w:r>
    </w:p>
    <w:p w14:paraId="4CA1A267" w14:textId="77777777" w:rsidR="006B1B8C" w:rsidRPr="001277EF" w:rsidRDefault="006B1B8C" w:rsidP="006B1B8C">
      <w:pPr>
        <w:pStyle w:val="NoSpacing"/>
      </w:pPr>
    </w:p>
    <w:p w14:paraId="6FE03683" w14:textId="01941D98" w:rsidR="006B1B8C" w:rsidRPr="001277EF" w:rsidRDefault="00DB77DD" w:rsidP="006B1B8C">
      <w:pPr>
        <w:pStyle w:val="NoSpacing"/>
      </w:pPr>
      <w:r w:rsidRPr="00DB77DD">
        <w:rPr>
          <w:position w:val="-32"/>
        </w:rPr>
        <w:object w:dxaOrig="8240" w:dyaOrig="760" w14:anchorId="39C336BF">
          <v:shape id="_x0000_i1055" type="#_x0000_t75" style="width:414pt;height:36pt" o:ole="">
            <v:imagedata r:id="rId70" o:title=""/>
          </v:shape>
          <o:OLEObject Type="Embed" ProgID="Equation.DSMT4" ShapeID="_x0000_i1055" DrawAspect="Content" ObjectID="_1787404496" r:id="rId71"/>
        </w:object>
      </w:r>
    </w:p>
    <w:p w14:paraId="07982B6A" w14:textId="77777777" w:rsidR="006B1B8C" w:rsidRPr="001277EF" w:rsidRDefault="006B1B8C" w:rsidP="006B1B8C">
      <w:pPr>
        <w:pStyle w:val="NoSpacing"/>
      </w:pPr>
    </w:p>
    <w:p w14:paraId="73C643AB" w14:textId="20ABC7F3" w:rsidR="006B1B8C" w:rsidRPr="001277EF" w:rsidRDefault="006B1B8C" w:rsidP="006B1B8C">
      <w:pPr>
        <w:pStyle w:val="NoSpacing"/>
      </w:pPr>
      <w:r w:rsidRPr="001277EF">
        <w:t>Now ∫d</w:t>
      </w:r>
      <w:r w:rsidRPr="001277EF">
        <w:rPr>
          <w:vertAlign w:val="superscript"/>
        </w:rPr>
        <w:t>3</w:t>
      </w:r>
      <w:r w:rsidRPr="001277EF">
        <w:t>k N</w:t>
      </w:r>
      <w:r w:rsidR="006F298B" w:rsidRPr="006F298B">
        <w:rPr>
          <w:b/>
        </w:rPr>
        <w:t>k</w:t>
      </w:r>
      <w:r w:rsidR="006F298B">
        <w:rPr>
          <w:b/>
        </w:rPr>
        <w:t xml:space="preserve"> </w:t>
      </w:r>
      <w:r w:rsidRPr="001277EF">
        <w:t>f(r,k) is just the</w:t>
      </w:r>
      <w:r w:rsidR="0027199A">
        <w:t xml:space="preserve"> (</w:t>
      </w:r>
      <w:r w:rsidR="0027199A" w:rsidRPr="00393335">
        <w:rPr>
          <w:i/>
          <w:iCs/>
        </w:rPr>
        <w:t>negative</w:t>
      </w:r>
      <w:r w:rsidR="0027199A">
        <w:t xml:space="preserve">) </w:t>
      </w:r>
      <w:r w:rsidR="006F298B">
        <w:t xml:space="preserve">mass </w:t>
      </w:r>
      <w:r w:rsidR="006F298B">
        <w:rPr>
          <w:rFonts w:ascii="Calibri" w:hAnsi="Calibri" w:cs="Calibri"/>
        </w:rPr>
        <w:t>×</w:t>
      </w:r>
      <w:r w:rsidR="006015B5">
        <w:rPr>
          <w:rFonts w:ascii="Calibri" w:hAnsi="Calibri" w:cs="Calibri"/>
        </w:rPr>
        <w:t xml:space="preserve"> (number)</w:t>
      </w:r>
      <w:r w:rsidR="006F298B">
        <w:t xml:space="preserve"> </w:t>
      </w:r>
      <w:r w:rsidRPr="001277EF">
        <w:t>current density</w:t>
      </w:r>
      <w:r w:rsidR="00393335">
        <w:t xml:space="preserve">.  And number current density =  </w:t>
      </w:r>
      <w:r w:rsidRPr="001277EF">
        <w:rPr>
          <w:b/>
        </w:rPr>
        <w:t>j</w:t>
      </w:r>
      <w:r w:rsidRPr="00102DFC">
        <w:rPr>
          <w:vertAlign w:val="superscript"/>
        </w:rPr>
        <w:t>(n)</w:t>
      </w:r>
      <w:r w:rsidRPr="001277EF">
        <w:t>(r)</w:t>
      </w:r>
      <w:r w:rsidR="00393335">
        <w:t xml:space="preserve"> = </w:t>
      </w:r>
      <w:r w:rsidR="00393335" w:rsidRPr="00393335">
        <w:rPr>
          <w:b/>
        </w:rPr>
        <w:t>j</w:t>
      </w:r>
      <w:r w:rsidR="00393335">
        <w:rPr>
          <w:vertAlign w:val="subscript"/>
        </w:rPr>
        <w:t>h</w:t>
      </w:r>
      <w:r w:rsidR="00393335">
        <w:t xml:space="preserve">(r)/(-e), where </w:t>
      </w:r>
      <w:r w:rsidR="00393335" w:rsidRPr="00393335">
        <w:rPr>
          <w:b/>
        </w:rPr>
        <w:t>j</w:t>
      </w:r>
      <w:r w:rsidR="00393335">
        <w:rPr>
          <w:vertAlign w:val="subscript"/>
        </w:rPr>
        <w:t>h</w:t>
      </w:r>
      <w:r w:rsidR="00393335">
        <w:t>(r) is the hole current density</w:t>
      </w:r>
      <w:r w:rsidR="0027199A">
        <w:t xml:space="preserve">. </w:t>
      </w:r>
      <w:r w:rsidRPr="001277EF">
        <w:t xml:space="preserve"> </w:t>
      </w:r>
      <w:r w:rsidR="00393335">
        <w:t>And remember the (</w:t>
      </w:r>
      <w:r w:rsidR="00393335" w:rsidRPr="00393335">
        <w:rPr>
          <w:i/>
          <w:iCs/>
        </w:rPr>
        <w:t>negative</w:t>
      </w:r>
      <w:r w:rsidR="00393335">
        <w:t xml:space="preserve">) is because for the hole energy spectrum </w:t>
      </w:r>
      <w:r w:rsidR="00393335" w:rsidRPr="00393335">
        <w:rPr>
          <w:b/>
        </w:rPr>
        <w:t>v</w:t>
      </w:r>
      <w:r w:rsidR="00393335">
        <w:t xml:space="preserve"> = -</w:t>
      </w:r>
      <w:r w:rsidR="00393335" w:rsidRPr="00393335">
        <w:rPr>
          <w:b/>
        </w:rPr>
        <w:t>k</w:t>
      </w:r>
      <w:r w:rsidR="00393335">
        <w:t xml:space="preserve">/m, thanks to the concave down spectrum.  </w:t>
      </w:r>
      <w:r w:rsidR="003925DA">
        <w:t>So n</w:t>
      </w:r>
      <w:r w:rsidRPr="001277EF">
        <w:t>ow we have:</w:t>
      </w:r>
    </w:p>
    <w:p w14:paraId="181EDFE0" w14:textId="77777777" w:rsidR="006B1B8C" w:rsidRPr="001277EF" w:rsidRDefault="006B1B8C" w:rsidP="006B1B8C">
      <w:pPr>
        <w:pStyle w:val="NoSpacing"/>
      </w:pPr>
    </w:p>
    <w:p w14:paraId="737F4573" w14:textId="6E6E5C4A" w:rsidR="006B1B8C" w:rsidRPr="001277EF" w:rsidRDefault="00393335" w:rsidP="006B1B8C">
      <w:pPr>
        <w:pStyle w:val="NoSpacing"/>
      </w:pPr>
      <w:r w:rsidRPr="00DB77DD">
        <w:rPr>
          <w:position w:val="-70"/>
        </w:rPr>
        <w:object w:dxaOrig="6440" w:dyaOrig="1520" w14:anchorId="111803F9">
          <v:shape id="_x0000_i1056" type="#_x0000_t75" style="width:321.5pt;height:78pt" o:ole="">
            <v:imagedata r:id="rId72" o:title=""/>
          </v:shape>
          <o:OLEObject Type="Embed" ProgID="Equation.DSMT4" ShapeID="_x0000_i1056" DrawAspect="Content" ObjectID="_1787404497" r:id="rId73"/>
        </w:object>
      </w:r>
    </w:p>
    <w:p w14:paraId="74984C01" w14:textId="77777777" w:rsidR="006B1B8C" w:rsidRPr="001277EF" w:rsidRDefault="006B1B8C" w:rsidP="006B1B8C">
      <w:pPr>
        <w:pStyle w:val="NoSpacing"/>
      </w:pPr>
    </w:p>
    <w:p w14:paraId="4226C942" w14:textId="5F8F4970" w:rsidR="00DB77DD" w:rsidRDefault="00DB77DD" w:rsidP="006B1B8C">
      <w:pPr>
        <w:pStyle w:val="NoSpacing"/>
      </w:pPr>
      <w:r>
        <w:t>Recall we did those two middle integrals,</w:t>
      </w:r>
    </w:p>
    <w:p w14:paraId="5A199755" w14:textId="77777777" w:rsidR="00DB77DD" w:rsidRDefault="00DB77DD" w:rsidP="006B1B8C">
      <w:pPr>
        <w:pStyle w:val="NoSpacing"/>
      </w:pPr>
    </w:p>
    <w:p w14:paraId="0D63F956" w14:textId="52469D1F" w:rsidR="00DB77DD" w:rsidRDefault="00775920" w:rsidP="006B1B8C">
      <w:pPr>
        <w:pStyle w:val="NoSpacing"/>
      </w:pPr>
      <w:r w:rsidRPr="00393335">
        <w:rPr>
          <w:position w:val="-68"/>
        </w:rPr>
        <w:object w:dxaOrig="3680" w:dyaOrig="1480" w14:anchorId="2C14272E">
          <v:shape id="_x0000_i1057" type="#_x0000_t75" style="width:182.5pt;height:76pt" o:ole="">
            <v:imagedata r:id="rId74" o:title=""/>
          </v:shape>
          <o:OLEObject Type="Embed" ProgID="Equation.DSMT4" ShapeID="_x0000_i1057" DrawAspect="Content" ObjectID="_1787404498" r:id="rId75"/>
        </w:object>
      </w:r>
    </w:p>
    <w:p w14:paraId="391D2443" w14:textId="2E04FFE6" w:rsidR="00DB77DD" w:rsidRDefault="00DB77DD" w:rsidP="006B1B8C">
      <w:pPr>
        <w:pStyle w:val="NoSpacing"/>
      </w:pPr>
    </w:p>
    <w:p w14:paraId="10D9E111" w14:textId="27716C7A" w:rsidR="00DB77DD" w:rsidRDefault="00DB77DD" w:rsidP="006B1B8C">
      <w:pPr>
        <w:pStyle w:val="NoSpacing"/>
      </w:pPr>
      <w:r>
        <w:t xml:space="preserve">So </w:t>
      </w:r>
      <w:r w:rsidR="00CF7738">
        <w:t>this comes to:</w:t>
      </w:r>
    </w:p>
    <w:p w14:paraId="455B50AC" w14:textId="5B32B3D8" w:rsidR="00CF7738" w:rsidRDefault="00CF7738" w:rsidP="006B1B8C">
      <w:pPr>
        <w:pStyle w:val="NoSpacing"/>
      </w:pPr>
    </w:p>
    <w:p w14:paraId="4C7ABCB8" w14:textId="66820EAB" w:rsidR="006015B5" w:rsidRDefault="00775920" w:rsidP="006B1B8C">
      <w:pPr>
        <w:pStyle w:val="NoSpacing"/>
      </w:pPr>
      <w:r w:rsidRPr="009F1139">
        <w:rPr>
          <w:position w:val="-24"/>
        </w:rPr>
        <w:object w:dxaOrig="3720" w:dyaOrig="620" w14:anchorId="24E67E4A">
          <v:shape id="_x0000_i1058" type="#_x0000_t75" style="width:186pt;height:33.5pt" o:ole="" o:bordertopcolor="this" o:borderleftcolor="this" o:borderbottomcolor="this" o:borderrightcolor="this" fillcolor="#cfc">
            <v:imagedata r:id="rId76" o:title=""/>
            <w10:bordertop type="single" width="12"/>
            <w10:borderleft type="single" width="12"/>
            <w10:borderbottom type="single" width="12"/>
            <w10:borderright type="single" width="12"/>
          </v:shape>
          <o:OLEObject Type="Embed" ProgID="Equation.DSMT4" ShapeID="_x0000_i1058" DrawAspect="Content" ObjectID="_1787404499" r:id="rId77"/>
        </w:object>
      </w:r>
    </w:p>
    <w:p w14:paraId="313718CA" w14:textId="29BEBF79" w:rsidR="00CF7738" w:rsidRDefault="00CF7738" w:rsidP="006B1B8C">
      <w:pPr>
        <w:pStyle w:val="NoSpacing"/>
      </w:pPr>
    </w:p>
    <w:p w14:paraId="439BFC5F" w14:textId="679D3F3F" w:rsidR="00CF7738" w:rsidRDefault="00CF7738" w:rsidP="00CF7738">
      <w:pPr>
        <w:pStyle w:val="NoSpacing"/>
      </w:pPr>
      <w:r>
        <w:t xml:space="preserve">which differs from the one we got for electrons only in the sign of the </w:t>
      </w:r>
      <w:r w:rsidR="00775920" w:rsidRPr="00775920">
        <w:rPr>
          <w:b/>
        </w:rPr>
        <w:t>D</w:t>
      </w:r>
      <w:r>
        <w:rPr>
          <w:rFonts w:ascii="Calibri" w:hAnsi="Calibri" w:cs="Calibri"/>
        </w:rPr>
        <w:t xml:space="preserve"> term, which we could chalk up to the fact that the -e is the charge of a hole.  And let’s get the other equation.  So</w:t>
      </w:r>
      <w:r>
        <w:t xml:space="preserve"> we’ll go back to our Boltzman equation and just integrate over k,</w:t>
      </w:r>
    </w:p>
    <w:p w14:paraId="522DA80B" w14:textId="77777777" w:rsidR="00CF7738" w:rsidRDefault="00CF7738" w:rsidP="00CF7738">
      <w:pPr>
        <w:pStyle w:val="NoSpacing"/>
      </w:pPr>
    </w:p>
    <w:p w14:paraId="3C949E8A" w14:textId="66A9E94C" w:rsidR="00CF7738" w:rsidRPr="001277EF" w:rsidRDefault="00CF7738" w:rsidP="00CF7738">
      <w:pPr>
        <w:pStyle w:val="NoSpacing"/>
      </w:pPr>
      <w:r w:rsidRPr="00CF7738">
        <w:rPr>
          <w:position w:val="-32"/>
        </w:rPr>
        <w:object w:dxaOrig="6900" w:dyaOrig="760" w14:anchorId="69B2D77E">
          <v:shape id="_x0000_i1059" type="#_x0000_t75" style="width:348pt;height:36pt" o:ole="">
            <v:imagedata r:id="rId78" o:title=""/>
          </v:shape>
          <o:OLEObject Type="Embed" ProgID="Equation.DSMT4" ShapeID="_x0000_i1059" DrawAspect="Content" ObjectID="_1787404500" r:id="rId79"/>
        </w:object>
      </w:r>
    </w:p>
    <w:p w14:paraId="2C92E73B" w14:textId="77777777" w:rsidR="00CF7738" w:rsidRDefault="00CF7738" w:rsidP="00CF7738">
      <w:pPr>
        <w:pStyle w:val="NoSpacing"/>
      </w:pPr>
    </w:p>
    <w:p w14:paraId="1ABD86C5" w14:textId="01218E28" w:rsidR="00CF7738" w:rsidRDefault="00CF7738" w:rsidP="00CF7738">
      <w:pPr>
        <w:pStyle w:val="NoSpacing"/>
      </w:pPr>
      <w:r>
        <w:t>The S</w:t>
      </w:r>
      <w:r>
        <w:rPr>
          <w:vertAlign w:val="subscript"/>
        </w:rPr>
        <w:t>sc</w:t>
      </w:r>
      <w:r>
        <w:t xml:space="preserve"> term should be zero now, as scattering off of impurities doesn’t change the local density of particles.  But the S</w:t>
      </w:r>
      <w:r>
        <w:rPr>
          <w:vertAlign w:val="subscript"/>
        </w:rPr>
        <w:t>gr</w:t>
      </w:r>
      <w:r>
        <w:t xml:space="preserve"> term should matter, as when hole changes bands, the local density of holes in either band will change.  So we’ll have:</w:t>
      </w:r>
    </w:p>
    <w:p w14:paraId="73E80037" w14:textId="77777777" w:rsidR="00CF7738" w:rsidRDefault="00CF7738" w:rsidP="00CF7738">
      <w:pPr>
        <w:pStyle w:val="NoSpacing"/>
      </w:pPr>
    </w:p>
    <w:p w14:paraId="265D3737" w14:textId="002B27C8" w:rsidR="00CF7738" w:rsidRPr="007968A4" w:rsidRDefault="00CF7738" w:rsidP="00CF7738">
      <w:pPr>
        <w:pStyle w:val="NoSpacing"/>
      </w:pPr>
      <w:r w:rsidRPr="00CF7738">
        <w:rPr>
          <w:position w:val="-32"/>
        </w:rPr>
        <w:object w:dxaOrig="6440" w:dyaOrig="760" w14:anchorId="0D01D977">
          <v:shape id="_x0000_i1060" type="#_x0000_t75" style="width:324pt;height:36pt" o:ole="">
            <v:imagedata r:id="rId80" o:title=""/>
          </v:shape>
          <o:OLEObject Type="Embed" ProgID="Equation.DSMT4" ShapeID="_x0000_i1060" DrawAspect="Content" ObjectID="_1787404501" r:id="rId81"/>
        </w:object>
      </w:r>
    </w:p>
    <w:p w14:paraId="611C0EEC" w14:textId="77777777" w:rsidR="00CF7738" w:rsidRDefault="00CF7738" w:rsidP="00CF7738">
      <w:pPr>
        <w:pStyle w:val="NoSpacing"/>
      </w:pPr>
    </w:p>
    <w:p w14:paraId="0C755AB0" w14:textId="36AA9371" w:rsidR="00CF7738" w:rsidRPr="00714711" w:rsidRDefault="00CF7738" w:rsidP="00CF7738">
      <w:pPr>
        <w:pStyle w:val="NoSpacing"/>
      </w:pPr>
      <w:r>
        <w:t xml:space="preserve">and now we’ll approximate this term with the relaxation time approximation, and also presume </w:t>
      </w:r>
      <w:r>
        <w:rPr>
          <w:rFonts w:ascii="Calibri" w:hAnsi="Calibri" w:cs="Calibri"/>
        </w:rPr>
        <w:t>τ</w:t>
      </w:r>
      <w:r>
        <w:rPr>
          <w:vertAlign w:val="subscript"/>
        </w:rPr>
        <w:t>gr</w:t>
      </w:r>
      <w:r w:rsidR="00775920">
        <w:rPr>
          <w:vertAlign w:val="superscript"/>
        </w:rPr>
        <w:t>h</w:t>
      </w:r>
      <w:r>
        <w:t xml:space="preserve"> to be position/momentum independent</w:t>
      </w:r>
      <w:r w:rsidR="00775920">
        <w:t xml:space="preserve"> (and we’ll use </w:t>
      </w:r>
      <w:r w:rsidR="00775920">
        <w:rPr>
          <w:vertAlign w:val="superscript"/>
        </w:rPr>
        <w:t>h</w:t>
      </w:r>
      <w:r w:rsidR="00775920">
        <w:t xml:space="preserve"> superscript to remind us of the fact that we’re dealing with holes)</w:t>
      </w:r>
      <w:r>
        <w:t>,</w:t>
      </w:r>
    </w:p>
    <w:p w14:paraId="0D24DB72" w14:textId="77777777" w:rsidR="00CF7738" w:rsidRDefault="00CF7738" w:rsidP="00CF7738">
      <w:pPr>
        <w:pStyle w:val="NoSpacing"/>
      </w:pPr>
    </w:p>
    <w:p w14:paraId="5A035F28" w14:textId="2D2AB52D" w:rsidR="00CF7738" w:rsidRDefault="00775920" w:rsidP="00CF7738">
      <w:pPr>
        <w:pStyle w:val="NoSpacing"/>
      </w:pPr>
      <w:r w:rsidRPr="008A642C">
        <w:rPr>
          <w:position w:val="-158"/>
        </w:rPr>
        <w:object w:dxaOrig="9840" w:dyaOrig="3280" w14:anchorId="1B0051CC">
          <v:shape id="_x0000_i1061" type="#_x0000_t75" style="width:492pt;height:162pt" o:ole="">
            <v:imagedata r:id="rId82" o:title=""/>
          </v:shape>
          <o:OLEObject Type="Embed" ProgID="Equation.DSMT4" ShapeID="_x0000_i1061" DrawAspect="Content" ObjectID="_1787404502" r:id="rId83"/>
        </w:object>
      </w:r>
    </w:p>
    <w:p w14:paraId="4E666AF4" w14:textId="77777777" w:rsidR="00CF7738" w:rsidRDefault="00CF7738" w:rsidP="00CF7738">
      <w:pPr>
        <w:pStyle w:val="NoSpacing"/>
      </w:pPr>
    </w:p>
    <w:p w14:paraId="4A220249" w14:textId="53553507" w:rsidR="00CF7738" w:rsidRDefault="00CF7738" w:rsidP="00CF7738">
      <w:pPr>
        <w:pStyle w:val="NoSpacing"/>
      </w:pPr>
      <w:r>
        <w:t>so our second equation is:</w:t>
      </w:r>
    </w:p>
    <w:p w14:paraId="15BE76B9" w14:textId="77777777" w:rsidR="00CF7738" w:rsidRDefault="00CF7738" w:rsidP="00CF7738">
      <w:pPr>
        <w:pStyle w:val="NoSpacing"/>
      </w:pPr>
    </w:p>
    <w:p w14:paraId="46DD66A2" w14:textId="3F98FF7B" w:rsidR="00CF7738" w:rsidRDefault="00775920" w:rsidP="00CF7738">
      <w:pPr>
        <w:pStyle w:val="NoSpacing"/>
      </w:pPr>
      <w:r w:rsidRPr="00BB05AE">
        <w:rPr>
          <w:position w:val="-34"/>
        </w:rPr>
        <w:object w:dxaOrig="2720" w:dyaOrig="780" w14:anchorId="764EAEFC">
          <v:shape id="_x0000_i1062" type="#_x0000_t75" style="width:134pt;height:42pt" o:ole="" o:bordertopcolor="this" o:borderleftcolor="this" o:borderbottomcolor="this" o:borderrightcolor="this" fillcolor="#cfc">
            <v:imagedata r:id="rId84" o:title=""/>
            <w10:bordertop type="single" width="12"/>
            <w10:borderleft type="single" width="12"/>
            <w10:borderbottom type="single" width="12"/>
            <w10:borderright type="single" width="12"/>
          </v:shape>
          <o:OLEObject Type="Embed" ProgID="Equation.DSMT4" ShapeID="_x0000_i1062" DrawAspect="Content" ObjectID="_1787404503" r:id="rId85"/>
        </w:object>
      </w:r>
    </w:p>
    <w:p w14:paraId="56A062BF" w14:textId="77777777" w:rsidR="008A642C" w:rsidRPr="00CF7738" w:rsidRDefault="008A642C" w:rsidP="006B1B8C">
      <w:pPr>
        <w:pStyle w:val="NoSpacing"/>
      </w:pPr>
    </w:p>
    <w:p w14:paraId="3524C1F9" w14:textId="4AE34C49" w:rsidR="00CF7738" w:rsidRPr="008A642C" w:rsidRDefault="008A642C" w:rsidP="006B1B8C">
      <w:pPr>
        <w:pStyle w:val="NoSpacing"/>
        <w:rPr>
          <w:b/>
        </w:rPr>
      </w:pPr>
      <w:r w:rsidRPr="008A642C">
        <w:rPr>
          <w:b/>
        </w:rPr>
        <w:t>Altogether</w:t>
      </w:r>
    </w:p>
    <w:p w14:paraId="14C3B678" w14:textId="53C1F762" w:rsidR="006B1B8C" w:rsidRPr="001277EF" w:rsidRDefault="008A642C" w:rsidP="006B1B8C">
      <w:pPr>
        <w:pStyle w:val="NoSpacing"/>
      </w:pPr>
      <w:r>
        <w:t>So our complete list of equations is:</w:t>
      </w:r>
    </w:p>
    <w:p w14:paraId="7E052D7D" w14:textId="56A1F185" w:rsidR="00277685" w:rsidRDefault="00277685" w:rsidP="00E15917">
      <w:pPr>
        <w:pStyle w:val="NoSpacing"/>
      </w:pPr>
    </w:p>
    <w:p w14:paraId="1DBB4D4B" w14:textId="4B36A56E" w:rsidR="00277685" w:rsidRDefault="00746D97" w:rsidP="00E15917">
      <w:pPr>
        <w:pStyle w:val="NoSpacing"/>
      </w:pPr>
      <w:r w:rsidRPr="00746D97">
        <w:rPr>
          <w:position w:val="-62"/>
        </w:rPr>
        <w:object w:dxaOrig="3400" w:dyaOrig="1359" w14:anchorId="567858F7">
          <v:shape id="_x0000_i1063" type="#_x0000_t75" style="width:171pt;height:69pt" o:ole="" filled="t" fillcolor="#cfc">
            <v:imagedata r:id="rId86" o:title=""/>
          </v:shape>
          <o:OLEObject Type="Embed" ProgID="Equation.DSMT4" ShapeID="_x0000_i1063" DrawAspect="Content" ObjectID="_1787404504" r:id="rId87"/>
        </w:object>
      </w:r>
    </w:p>
    <w:p w14:paraId="1531FB0F" w14:textId="77777777" w:rsidR="00277685" w:rsidRDefault="00277685" w:rsidP="00E15917">
      <w:pPr>
        <w:pStyle w:val="NoSpacing"/>
      </w:pPr>
    </w:p>
    <w:p w14:paraId="6BAC1E96" w14:textId="0E1D78D1" w:rsidR="00277685" w:rsidRDefault="00277685" w:rsidP="00E15917">
      <w:pPr>
        <w:pStyle w:val="NoSpacing"/>
      </w:pPr>
      <w:r>
        <w:t>and,</w:t>
      </w:r>
      <w:r w:rsidR="00105F3A">
        <w:t xml:space="preserve"> </w:t>
      </w:r>
    </w:p>
    <w:p w14:paraId="378D7423" w14:textId="77777777" w:rsidR="00277685" w:rsidRDefault="00277685" w:rsidP="00E15917">
      <w:pPr>
        <w:pStyle w:val="NoSpacing"/>
      </w:pPr>
    </w:p>
    <w:p w14:paraId="0188CA71" w14:textId="5C0508DB" w:rsidR="00277685" w:rsidRDefault="00DA4C5C" w:rsidP="00E15917">
      <w:pPr>
        <w:pStyle w:val="NoSpacing"/>
      </w:pPr>
      <w:r w:rsidRPr="00277685">
        <w:rPr>
          <w:position w:val="-70"/>
        </w:rPr>
        <w:object w:dxaOrig="2500" w:dyaOrig="1520" w14:anchorId="56346FD2">
          <v:shape id="_x0000_i1064" type="#_x0000_t75" style="width:127.5pt;height:78pt" o:ole="" filled="t" fillcolor="#cfc">
            <v:imagedata r:id="rId88" o:title=""/>
          </v:shape>
          <o:OLEObject Type="Embed" ProgID="Equation.DSMT4" ShapeID="_x0000_i1064" DrawAspect="Content" ObjectID="_1787404505" r:id="rId89"/>
        </w:object>
      </w:r>
    </w:p>
    <w:p w14:paraId="3C0948C7" w14:textId="4B39DEEC" w:rsidR="001277EF" w:rsidRDefault="001277EF" w:rsidP="00E15917">
      <w:pPr>
        <w:pStyle w:val="NoSpacing"/>
      </w:pPr>
    </w:p>
    <w:p w14:paraId="33E81DBD" w14:textId="296736BF" w:rsidR="001277EF" w:rsidRPr="008A642C" w:rsidRDefault="00277685" w:rsidP="002729D4">
      <w:pPr>
        <w:pStyle w:val="NoSpacing"/>
      </w:pPr>
      <w:r>
        <w:t>where</w:t>
      </w:r>
      <w:r w:rsidR="008A642C">
        <w:t xml:space="preserve"> n</w:t>
      </w:r>
      <w:r w:rsidR="008A642C">
        <w:rPr>
          <w:vertAlign w:val="subscript"/>
        </w:rPr>
        <w:t>c</w:t>
      </w:r>
      <w:r w:rsidR="008A642C">
        <w:t xml:space="preserve"> is density of electrons in conduction band, p</w:t>
      </w:r>
      <w:r w:rsidR="008A642C">
        <w:rPr>
          <w:vertAlign w:val="subscript"/>
        </w:rPr>
        <w:t>v</w:t>
      </w:r>
      <w:r w:rsidR="008A642C">
        <w:t xml:space="preserve"> is density of holes in valence band, and where</w:t>
      </w:r>
      <w:r>
        <w:t xml:space="preserve"> n</w:t>
      </w:r>
      <w:r>
        <w:rPr>
          <w:vertAlign w:val="subscript"/>
        </w:rPr>
        <w:t>c</w:t>
      </w:r>
      <w:r>
        <w:rPr>
          <w:vertAlign w:val="superscript"/>
        </w:rPr>
        <w:t>(0)</w:t>
      </w:r>
      <w:r w:rsidR="008A642C">
        <w:t xml:space="preserve">, </w:t>
      </w:r>
      <w:r>
        <w:t>p</w:t>
      </w:r>
      <w:r>
        <w:rPr>
          <w:vertAlign w:val="subscript"/>
        </w:rPr>
        <w:t>v</w:t>
      </w:r>
      <w:r>
        <w:rPr>
          <w:vertAlign w:val="superscript"/>
        </w:rPr>
        <w:t>(0)</w:t>
      </w:r>
      <w:r>
        <w:t xml:space="preserve"> are n</w:t>
      </w:r>
      <w:r>
        <w:rPr>
          <w:rFonts w:ascii="Calibri" w:hAnsi="Calibri" w:cs="Calibri"/>
          <w:vertAlign w:val="subscript"/>
        </w:rPr>
        <w:t>leq</w:t>
      </w:r>
      <w:r>
        <w:rPr>
          <w:rFonts w:ascii="Calibri" w:hAnsi="Calibri" w:cs="Calibri"/>
        </w:rPr>
        <w:t xml:space="preserve">, </w:t>
      </w:r>
      <w:r w:rsidR="00775920" w:rsidRPr="00775920">
        <w:rPr>
          <w:rFonts w:ascii="Calibri" w:hAnsi="Calibri" w:cs="Calibri"/>
        </w:rPr>
        <w:t>n</w:t>
      </w:r>
      <w:r w:rsidR="00775920">
        <w:rPr>
          <w:rFonts w:ascii="Calibri" w:hAnsi="Calibri" w:cs="Calibri"/>
          <w:vertAlign w:val="superscript"/>
        </w:rPr>
        <w:t>(h)</w:t>
      </w:r>
      <w:r w:rsidRPr="00775920">
        <w:rPr>
          <w:rFonts w:ascii="Calibri" w:hAnsi="Calibri" w:cs="Calibri"/>
          <w:vertAlign w:val="subscript"/>
        </w:rPr>
        <w:t>leq</w:t>
      </w:r>
      <w:r>
        <w:rPr>
          <w:rFonts w:ascii="Calibri" w:hAnsi="Calibri" w:cs="Calibri"/>
        </w:rPr>
        <w:t xml:space="preserve"> respectively</w:t>
      </w:r>
      <w:r w:rsidR="008A642C">
        <w:rPr>
          <w:rFonts w:ascii="Calibri" w:hAnsi="Calibri" w:cs="Calibri"/>
        </w:rPr>
        <w:t xml:space="preserve">, and where </w:t>
      </w:r>
      <w:r w:rsidR="008A642C" w:rsidRPr="008A642C">
        <w:rPr>
          <w:rFonts w:ascii="Calibri" w:hAnsi="Calibri" w:cs="Calibri"/>
          <w:b/>
        </w:rPr>
        <w:t>j</w:t>
      </w:r>
      <w:r w:rsidR="008A642C">
        <w:rPr>
          <w:rFonts w:ascii="Calibri" w:hAnsi="Calibri" w:cs="Calibri"/>
          <w:vertAlign w:val="subscript"/>
        </w:rPr>
        <w:t>c,v</w:t>
      </w:r>
      <w:r w:rsidR="008A642C">
        <w:rPr>
          <w:rFonts w:ascii="Calibri" w:hAnsi="Calibri" w:cs="Calibri"/>
        </w:rPr>
        <w:t xml:space="preserve"> is the current density in the conduction and valence bands.</w:t>
      </w:r>
      <w:r w:rsidR="00746D97">
        <w:rPr>
          <w:rFonts w:ascii="Calibri" w:hAnsi="Calibri" w:cs="Calibri"/>
        </w:rPr>
        <w:t xml:space="preserve">  I guess we should be using different band masses for the electrons and holes too.  But oh well.  </w:t>
      </w:r>
      <w:r w:rsidR="00746D97">
        <w:t xml:space="preserve">FWIW, the </w:t>
      </w:r>
      <w:r w:rsidR="00746D97">
        <w:rPr>
          <w:rFonts w:ascii="Calibri" w:hAnsi="Calibri" w:cs="Calibri"/>
        </w:rPr>
        <w:t>τ</w:t>
      </w:r>
      <w:r w:rsidR="00746D97">
        <w:rPr>
          <w:vertAlign w:val="subscript"/>
        </w:rPr>
        <w:t>gr</w:t>
      </w:r>
      <w:r w:rsidR="00746D97">
        <w:t xml:space="preserve"> lifetime is much longer than </w:t>
      </w:r>
      <w:r w:rsidR="00746D97">
        <w:rPr>
          <w:rFonts w:ascii="Calibri" w:hAnsi="Calibri" w:cs="Calibri"/>
        </w:rPr>
        <w:t>τ</w:t>
      </w:r>
      <w:r w:rsidR="00746D97">
        <w:rPr>
          <w:vertAlign w:val="subscript"/>
        </w:rPr>
        <w:t>sc</w:t>
      </w:r>
      <w:r w:rsidR="00746D97">
        <w:t xml:space="preserve">.  The former is ~ </w:t>
      </w:r>
      <w:r w:rsidR="00746D97">
        <w:rPr>
          <w:rFonts w:ascii="Calibri" w:hAnsi="Calibri" w:cs="Calibri"/>
        </w:rPr>
        <w:t>μ</w:t>
      </w:r>
      <w:r w:rsidR="00746D97">
        <w:t xml:space="preserve">s, and the latter ~ ps.  </w:t>
      </w:r>
      <w:r w:rsidR="009524FB">
        <w:t xml:space="preserve">And we can take our equilibrium electron and hole densities to be roughly what we found them to be in the last file, i.e., what they are when V = 0.  </w:t>
      </w:r>
    </w:p>
    <w:p w14:paraId="7471CE69" w14:textId="77777777" w:rsidR="000C3534" w:rsidRDefault="000C3534" w:rsidP="00E15917">
      <w:pPr>
        <w:pStyle w:val="NoSpacing"/>
      </w:pPr>
    </w:p>
    <w:p w14:paraId="0E43ABC8" w14:textId="2D1815B3" w:rsidR="00F02F6B" w:rsidRDefault="00680E9B" w:rsidP="00E15917">
      <w:pPr>
        <w:pStyle w:val="NoSpacing"/>
      </w:pPr>
      <w:r w:rsidRPr="00F02F6B">
        <w:rPr>
          <w:position w:val="-72"/>
        </w:rPr>
        <w:object w:dxaOrig="7140" w:dyaOrig="1560" w14:anchorId="668788E4">
          <v:shape id="_x0000_i1065" type="#_x0000_t75" style="width:5in;height:78pt" o:ole="">
            <v:imagedata r:id="rId90" o:title=""/>
          </v:shape>
          <o:OLEObject Type="Embed" ProgID="Equation.DSMT4" ShapeID="_x0000_i1065" DrawAspect="Content" ObjectID="_1787404506" r:id="rId91"/>
        </w:object>
      </w:r>
    </w:p>
    <w:p w14:paraId="72152BE8" w14:textId="343100F5" w:rsidR="00793358" w:rsidRDefault="00793358" w:rsidP="00E15917">
      <w:pPr>
        <w:pStyle w:val="NoSpacing"/>
      </w:pPr>
    </w:p>
    <w:p w14:paraId="5C189CB1" w14:textId="77777777" w:rsidR="00935A5C" w:rsidRDefault="009524FB" w:rsidP="00E15917">
      <w:pPr>
        <w:pStyle w:val="NoSpacing"/>
      </w:pPr>
      <w:r>
        <w:t>Of course in the last file, we didn’t consider the presence of</w:t>
      </w:r>
      <w:r w:rsidR="00746D97">
        <w:t xml:space="preserve"> the n</w:t>
      </w:r>
      <w:r w:rsidR="00746D97">
        <w:rPr>
          <w:vertAlign w:val="subscript"/>
        </w:rPr>
        <w:t>i</w:t>
      </w:r>
      <w:r w:rsidR="00746D97">
        <w:rPr>
          <w:vertAlign w:val="superscript"/>
        </w:rPr>
        <w:t>2</w:t>
      </w:r>
      <w:r w:rsidR="00746D97">
        <w:t>/|</w:t>
      </w:r>
      <w:r w:rsidR="00746D97">
        <w:rPr>
          <w:rFonts w:ascii="Calibri" w:hAnsi="Calibri" w:cs="Calibri"/>
        </w:rPr>
        <w:t>Δ</w:t>
      </w:r>
      <w:r w:rsidR="00746D97">
        <w:t xml:space="preserve">N| density contribution to the charge density.  </w:t>
      </w:r>
      <w:r w:rsidR="0097634A">
        <w:t>But all we’re going to maintain is that the equilibrium electron carrier density goes (left to right) from n</w:t>
      </w:r>
      <w:r w:rsidR="0097634A">
        <w:rPr>
          <w:vertAlign w:val="subscript"/>
        </w:rPr>
        <w:t>i</w:t>
      </w:r>
      <w:r w:rsidR="0097634A">
        <w:rPr>
          <w:vertAlign w:val="superscript"/>
        </w:rPr>
        <w:t>2</w:t>
      </w:r>
      <w:r w:rsidR="0097634A">
        <w:t>/N</w:t>
      </w:r>
      <w:r w:rsidR="0097634A">
        <w:rPr>
          <w:vertAlign w:val="subscript"/>
        </w:rPr>
        <w:t>a</w:t>
      </w:r>
      <w:r w:rsidR="0097634A">
        <w:t xml:space="preserve"> to N</w:t>
      </w:r>
      <w:r w:rsidR="0097634A">
        <w:rPr>
          <w:vertAlign w:val="subscript"/>
        </w:rPr>
        <w:t>d</w:t>
      </w:r>
      <w:r w:rsidR="0097634A">
        <w:t xml:space="preserve"> + n</w:t>
      </w:r>
      <w:r w:rsidR="0097634A">
        <w:rPr>
          <w:vertAlign w:val="subscript"/>
        </w:rPr>
        <w:t>i</w:t>
      </w:r>
      <w:r w:rsidR="0097634A">
        <w:rPr>
          <w:vertAlign w:val="superscript"/>
        </w:rPr>
        <w:t>2</w:t>
      </w:r>
      <w:r w:rsidR="0097634A">
        <w:t>/N</w:t>
      </w:r>
      <w:r w:rsidR="0097634A">
        <w:rPr>
          <w:vertAlign w:val="subscript"/>
        </w:rPr>
        <w:t>d</w:t>
      </w:r>
      <w:r w:rsidR="0097634A">
        <w:t xml:space="preserve"> </w:t>
      </w:r>
      <w:r w:rsidR="0097634A">
        <w:rPr>
          <w:rFonts w:ascii="Cambria Math" w:hAnsi="Cambria Math"/>
        </w:rPr>
        <w:t>≈</w:t>
      </w:r>
      <w:r w:rsidR="0097634A">
        <w:t xml:space="preserve"> N</w:t>
      </w:r>
      <w:r w:rsidR="0097634A">
        <w:rPr>
          <w:vertAlign w:val="subscript"/>
        </w:rPr>
        <w:t>d</w:t>
      </w:r>
      <w:r w:rsidR="0097634A">
        <w:t>, and that the equilibrium hole density goes from (left to right) N</w:t>
      </w:r>
      <w:r w:rsidR="0097634A">
        <w:rPr>
          <w:vertAlign w:val="subscript"/>
        </w:rPr>
        <w:t>a</w:t>
      </w:r>
      <w:r w:rsidR="0097634A">
        <w:t xml:space="preserve"> + n</w:t>
      </w:r>
      <w:r w:rsidR="0097634A">
        <w:rPr>
          <w:vertAlign w:val="subscript"/>
        </w:rPr>
        <w:t>i</w:t>
      </w:r>
      <w:r w:rsidR="0097634A">
        <w:rPr>
          <w:vertAlign w:val="superscript"/>
        </w:rPr>
        <w:t>2</w:t>
      </w:r>
      <w:r w:rsidR="0097634A">
        <w:t>/N</w:t>
      </w:r>
      <w:r w:rsidR="0097634A">
        <w:rPr>
          <w:vertAlign w:val="subscript"/>
        </w:rPr>
        <w:t>a</w:t>
      </w:r>
      <w:r w:rsidR="0097634A">
        <w:t xml:space="preserve"> </w:t>
      </w:r>
      <w:r w:rsidR="0097634A">
        <w:rPr>
          <w:rFonts w:ascii="Cambria Math" w:hAnsi="Cambria Math"/>
        </w:rPr>
        <w:t>≈</w:t>
      </w:r>
      <w:r w:rsidR="0097634A">
        <w:t xml:space="preserve"> N</w:t>
      </w:r>
      <w:r w:rsidR="0097634A">
        <w:rPr>
          <w:vertAlign w:val="subscript"/>
        </w:rPr>
        <w:t>a</w:t>
      </w:r>
      <w:r w:rsidR="0097634A">
        <w:t xml:space="preserve"> to n</w:t>
      </w:r>
      <w:r w:rsidR="0097634A">
        <w:rPr>
          <w:vertAlign w:val="subscript"/>
        </w:rPr>
        <w:t>i</w:t>
      </w:r>
      <w:r w:rsidR="0097634A">
        <w:rPr>
          <w:vertAlign w:val="superscript"/>
        </w:rPr>
        <w:t>2</w:t>
      </w:r>
      <w:r w:rsidR="0097634A">
        <w:t>/N</w:t>
      </w:r>
      <w:r w:rsidR="0097634A">
        <w:rPr>
          <w:vertAlign w:val="subscript"/>
        </w:rPr>
        <w:t>d</w:t>
      </w:r>
      <w:r w:rsidR="0097634A">
        <w:t xml:space="preserve">, as sketched out in the V = 0 picture above.  </w:t>
      </w:r>
      <w:r w:rsidR="00935A5C">
        <w:t>Well here,</w:t>
      </w:r>
    </w:p>
    <w:p w14:paraId="334622E7" w14:textId="77777777" w:rsidR="00935A5C" w:rsidRDefault="00935A5C" w:rsidP="00E15917">
      <w:pPr>
        <w:pStyle w:val="NoSpacing"/>
      </w:pPr>
    </w:p>
    <w:p w14:paraId="14D655B8" w14:textId="15DC8696" w:rsidR="00935A5C" w:rsidRDefault="00935A5C" w:rsidP="00E15917">
      <w:pPr>
        <w:pStyle w:val="NoSpacing"/>
      </w:pPr>
      <w:r w:rsidRPr="00935A5C">
        <w:rPr>
          <w:noProof/>
        </w:rPr>
        <w:drawing>
          <wp:inline distT="0" distB="0" distL="0" distR="0" wp14:anchorId="4823D4D9" wp14:editId="63AEFEB2">
            <wp:extent cx="4800600" cy="1755604"/>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92"/>
                    <a:stretch>
                      <a:fillRect/>
                    </a:stretch>
                  </pic:blipFill>
                  <pic:spPr>
                    <a:xfrm>
                      <a:off x="0" y="0"/>
                      <a:ext cx="4810378" cy="1759180"/>
                    </a:xfrm>
                    <a:prstGeom prst="rect">
                      <a:avLst/>
                    </a:prstGeom>
                  </pic:spPr>
                </pic:pic>
              </a:graphicData>
            </a:graphic>
          </wp:inline>
        </w:drawing>
      </w:r>
    </w:p>
    <w:p w14:paraId="69E18353" w14:textId="77777777" w:rsidR="00935A5C" w:rsidRDefault="00935A5C" w:rsidP="00E15917">
      <w:pPr>
        <w:pStyle w:val="NoSpacing"/>
      </w:pPr>
    </w:p>
    <w:p w14:paraId="0C3268AD" w14:textId="24B5B4B0" w:rsidR="00AC0F09" w:rsidRPr="00843011" w:rsidRDefault="00843011" w:rsidP="00E15917">
      <w:pPr>
        <w:pStyle w:val="NoSpacing"/>
      </w:pPr>
      <w:r>
        <w:t xml:space="preserve">Should note there is a constraint on the </w:t>
      </w:r>
      <w:r>
        <w:rPr>
          <w:rFonts w:ascii="Calibri" w:hAnsi="Calibri" w:cs="Calibri"/>
        </w:rPr>
        <w:t>τ</w:t>
      </w:r>
      <w:r>
        <w:rPr>
          <w:vertAlign w:val="subscript"/>
        </w:rPr>
        <w:t>gr</w:t>
      </w:r>
      <w:r>
        <w:t xml:space="preserve"> times.  Whenever a hole is created, an electron must be created too, to keep the charge the same.  Therefore we need:</w:t>
      </w:r>
    </w:p>
    <w:p w14:paraId="16C9EEFE" w14:textId="22BF39F4" w:rsidR="00AC0F09" w:rsidRDefault="00AC0F09" w:rsidP="00E15917">
      <w:pPr>
        <w:pStyle w:val="NoSpacing"/>
      </w:pPr>
    </w:p>
    <w:p w14:paraId="1D1F009D" w14:textId="555A639A" w:rsidR="00B65422" w:rsidRDefault="00116431" w:rsidP="00E15917">
      <w:pPr>
        <w:pStyle w:val="NoSpacing"/>
      </w:pPr>
      <w:r w:rsidRPr="00116431">
        <w:rPr>
          <w:position w:val="-110"/>
        </w:rPr>
        <w:object w:dxaOrig="3180" w:dyaOrig="2620" w14:anchorId="2D60D92D">
          <v:shape id="_x0000_i1066" type="#_x0000_t75" style="width:159.5pt;height:130.5pt" o:ole="">
            <v:imagedata r:id="rId93" o:title=""/>
          </v:shape>
          <o:OLEObject Type="Embed" ProgID="Equation.DSMT4" ShapeID="_x0000_i1066" DrawAspect="Content" ObjectID="_1787404507" r:id="rId94"/>
        </w:object>
      </w:r>
    </w:p>
    <w:p w14:paraId="17F4A87F" w14:textId="1FF0DD77" w:rsidR="00B65422" w:rsidRDefault="00B65422" w:rsidP="00E15917">
      <w:pPr>
        <w:pStyle w:val="NoSpacing"/>
      </w:pPr>
    </w:p>
    <w:p w14:paraId="766CE316" w14:textId="1170BDDE" w:rsidR="00B65422" w:rsidRDefault="00116431" w:rsidP="00E15917">
      <w:pPr>
        <w:pStyle w:val="NoSpacing"/>
      </w:pPr>
      <w:r>
        <w:t>So,</w:t>
      </w:r>
    </w:p>
    <w:p w14:paraId="2D30A59F" w14:textId="3E4E928A" w:rsidR="00116431" w:rsidRDefault="00116431" w:rsidP="00E15917">
      <w:pPr>
        <w:pStyle w:val="NoSpacing"/>
      </w:pPr>
    </w:p>
    <w:p w14:paraId="67588070" w14:textId="6A6BEDD3" w:rsidR="00116431" w:rsidRDefault="00116431" w:rsidP="00E15917">
      <w:pPr>
        <w:pStyle w:val="NoSpacing"/>
      </w:pPr>
      <w:r w:rsidRPr="00116431">
        <w:rPr>
          <w:position w:val="-34"/>
        </w:rPr>
        <w:object w:dxaOrig="920" w:dyaOrig="720" w14:anchorId="49442D64">
          <v:shape id="_x0000_i1067" type="#_x0000_t75" style="width:46pt;height:36pt" o:ole="" o:bordertopcolor="#7030a0" o:borderleftcolor="#7030a0" o:borderbottomcolor="#7030a0" o:borderrightcolor="#7030a0">
            <v:imagedata r:id="rId95" o:title=""/>
            <w10:bordertop type="single" width="8"/>
            <w10:borderleft type="single" width="8"/>
            <w10:borderbottom type="single" width="8"/>
            <w10:borderright type="single" width="8"/>
          </v:shape>
          <o:OLEObject Type="Embed" ProgID="Equation.DSMT4" ShapeID="_x0000_i1067" DrawAspect="Content" ObjectID="_1787404508" r:id="rId96"/>
        </w:object>
      </w:r>
    </w:p>
    <w:p w14:paraId="03F0B0E4" w14:textId="43BED9EB" w:rsidR="00116431" w:rsidRDefault="00116431" w:rsidP="00E15917">
      <w:pPr>
        <w:pStyle w:val="NoSpacing"/>
      </w:pPr>
    </w:p>
    <w:p w14:paraId="0BBAE3F7" w14:textId="037A084E" w:rsidR="00116431" w:rsidRDefault="00116431" w:rsidP="00E15917">
      <w:pPr>
        <w:pStyle w:val="NoSpacing"/>
      </w:pPr>
      <w:r>
        <w:t>Moving on,</w:t>
      </w:r>
    </w:p>
    <w:p w14:paraId="6C7CB643" w14:textId="77777777" w:rsidR="00116431" w:rsidRDefault="00116431" w:rsidP="00E15917">
      <w:pPr>
        <w:pStyle w:val="NoSpacing"/>
      </w:pPr>
    </w:p>
    <w:p w14:paraId="7116950F" w14:textId="4F2B4101" w:rsidR="00793358" w:rsidRPr="00793358" w:rsidRDefault="004C1E89" w:rsidP="00E15917">
      <w:pPr>
        <w:pStyle w:val="NoSpacing"/>
        <w:rPr>
          <w:b/>
          <w:bCs/>
          <w:sz w:val="24"/>
          <w:szCs w:val="24"/>
        </w:rPr>
      </w:pPr>
      <w:r>
        <w:rPr>
          <w:b/>
          <w:bCs/>
          <w:sz w:val="24"/>
          <w:szCs w:val="24"/>
        </w:rPr>
        <w:t>Simplifying t</w:t>
      </w:r>
      <w:r w:rsidR="00793358" w:rsidRPr="00793358">
        <w:rPr>
          <w:b/>
          <w:bCs/>
          <w:sz w:val="24"/>
          <w:szCs w:val="24"/>
        </w:rPr>
        <w:t>he current</w:t>
      </w:r>
      <w:r>
        <w:rPr>
          <w:b/>
          <w:bCs/>
          <w:sz w:val="24"/>
          <w:szCs w:val="24"/>
        </w:rPr>
        <w:t xml:space="preserve"> expression</w:t>
      </w:r>
    </w:p>
    <w:p w14:paraId="2DF7F76B" w14:textId="144DB780" w:rsidR="00D208E4" w:rsidRPr="002A5A00" w:rsidRDefault="00793358" w:rsidP="00E15917">
      <w:pPr>
        <w:pStyle w:val="NoSpacing"/>
      </w:pPr>
      <w:r w:rsidRPr="002A5A00">
        <w:t>Let’s now specialize to time-independence.  We’re looking for the steady-state non-equilibrium solution.  So, our equations come to</w:t>
      </w:r>
      <w:r w:rsidR="000C55B4">
        <w:t xml:space="preserve"> (also just going to presume a constant isotropic diffusion tensor)</w:t>
      </w:r>
      <w:r w:rsidRPr="002A5A00">
        <w:t>:</w:t>
      </w:r>
    </w:p>
    <w:p w14:paraId="2E7D885E" w14:textId="55337274" w:rsidR="00793358" w:rsidRDefault="00793358" w:rsidP="00E15917">
      <w:pPr>
        <w:pStyle w:val="NoSpacing"/>
        <w:rPr>
          <w:sz w:val="28"/>
          <w:szCs w:val="28"/>
        </w:rPr>
      </w:pPr>
    </w:p>
    <w:p w14:paraId="31BAB7BD" w14:textId="7ECC2A06" w:rsidR="00793358" w:rsidRDefault="000C55B4" w:rsidP="00E15917">
      <w:pPr>
        <w:pStyle w:val="NoSpacing"/>
        <w:rPr>
          <w:sz w:val="28"/>
          <w:szCs w:val="28"/>
        </w:rPr>
      </w:pPr>
      <w:r w:rsidRPr="00DA4C5C">
        <w:rPr>
          <w:position w:val="-62"/>
        </w:rPr>
        <w:object w:dxaOrig="2340" w:dyaOrig="1359" w14:anchorId="56ECF871">
          <v:shape id="_x0000_i1068" type="#_x0000_t75" style="width:117pt;height:69pt" o:ole="">
            <v:imagedata r:id="rId97" o:title=""/>
          </v:shape>
          <o:OLEObject Type="Embed" ProgID="Equation.DSMT4" ShapeID="_x0000_i1068" DrawAspect="Content" ObjectID="_1787404509" r:id="rId98"/>
        </w:object>
      </w:r>
    </w:p>
    <w:p w14:paraId="0260360A" w14:textId="3DFCE1AC" w:rsidR="00793358" w:rsidRPr="000C2C0B" w:rsidRDefault="00793358" w:rsidP="00E15917">
      <w:pPr>
        <w:pStyle w:val="NoSpacing"/>
      </w:pPr>
    </w:p>
    <w:p w14:paraId="296A5CCD" w14:textId="34884E6E" w:rsidR="00793358" w:rsidRPr="000C2C0B" w:rsidRDefault="00793358" w:rsidP="00E15917">
      <w:pPr>
        <w:pStyle w:val="NoSpacing"/>
      </w:pPr>
      <w:r w:rsidRPr="000C2C0B">
        <w:t>and,</w:t>
      </w:r>
    </w:p>
    <w:p w14:paraId="6C35B46A" w14:textId="77777777" w:rsidR="00793358" w:rsidRPr="000C2C0B" w:rsidRDefault="00793358" w:rsidP="00E15917">
      <w:pPr>
        <w:pStyle w:val="NoSpacing"/>
      </w:pPr>
    </w:p>
    <w:p w14:paraId="16A75687" w14:textId="2B266E40" w:rsidR="00793358" w:rsidRPr="00793358" w:rsidRDefault="000C55B4" w:rsidP="00E15917">
      <w:pPr>
        <w:pStyle w:val="NoSpacing"/>
        <w:rPr>
          <w:sz w:val="24"/>
          <w:szCs w:val="24"/>
        </w:rPr>
      </w:pPr>
      <w:r w:rsidRPr="00793358">
        <w:rPr>
          <w:position w:val="-70"/>
          <w:sz w:val="24"/>
          <w:szCs w:val="24"/>
        </w:rPr>
        <w:object w:dxaOrig="1920" w:dyaOrig="1520" w14:anchorId="3939AC7C">
          <v:shape id="_x0000_i1069" type="#_x0000_t75" style="width:96.5pt;height:78pt" o:ole="">
            <v:imagedata r:id="rId99" o:title=""/>
          </v:shape>
          <o:OLEObject Type="Embed" ProgID="Equation.DSMT4" ShapeID="_x0000_i1069" DrawAspect="Content" ObjectID="_1787404510" r:id="rId100"/>
        </w:object>
      </w:r>
    </w:p>
    <w:p w14:paraId="4514201B" w14:textId="3A48EC2E" w:rsidR="00D208E4" w:rsidRDefault="00D208E4" w:rsidP="00E15917">
      <w:pPr>
        <w:pStyle w:val="NoSpacing"/>
        <w:rPr>
          <w:sz w:val="24"/>
          <w:szCs w:val="24"/>
        </w:rPr>
      </w:pPr>
    </w:p>
    <w:p w14:paraId="1A9965DF" w14:textId="49C3496D" w:rsidR="00DA4C5C" w:rsidRPr="001B6F6B" w:rsidRDefault="00DA4C5C" w:rsidP="00E15917">
      <w:pPr>
        <w:pStyle w:val="NoSpacing"/>
        <w:rPr>
          <w:rFonts w:ascii="Calibri" w:hAnsi="Calibri" w:cs="Calibri"/>
        </w:rPr>
      </w:pPr>
      <w:r w:rsidRPr="001B6F6B">
        <w:t xml:space="preserve">Before we dive in, let’s try to simplify our considerations.  So first, we’ll consider the depletion zone.  Here the carrier density is small, and the electric field strong.  So the carriers must speed up substantially (by current conservation) across the depletion zone.  We’ll presume that their transit time is much smaller than </w:t>
      </w:r>
      <w:r w:rsidRPr="001B6F6B">
        <w:rPr>
          <w:rFonts w:ascii="Calibri" w:hAnsi="Calibri" w:cs="Calibri"/>
        </w:rPr>
        <w:t>τ</w:t>
      </w:r>
      <w:r w:rsidRPr="001B6F6B">
        <w:rPr>
          <w:vertAlign w:val="subscript"/>
        </w:rPr>
        <w:t>gr</w:t>
      </w:r>
      <w:r w:rsidRPr="001B6F6B">
        <w:rPr>
          <w:vertAlign w:val="superscript"/>
        </w:rPr>
        <w:t>v,c</w:t>
      </w:r>
      <w:r w:rsidRPr="001B6F6B">
        <w:t xml:space="preserve">, and so there is negligible generation or recombination in this zone.  </w:t>
      </w:r>
      <w:r w:rsidR="00594B96" w:rsidRPr="001B6F6B">
        <w:t>So across the depletion zone, we can effectively take the last set of equation</w:t>
      </w:r>
      <w:r w:rsidR="004F29BF" w:rsidRPr="001B6F6B">
        <w:t>s</w:t>
      </w:r>
      <w:r w:rsidR="00594B96" w:rsidRPr="001B6F6B">
        <w:t xml:space="preserve"> and set </w:t>
      </w:r>
      <w:r w:rsidR="00594B96" w:rsidRPr="001B6F6B">
        <w:rPr>
          <w:rFonts w:ascii="Calibri" w:hAnsi="Calibri" w:cs="Calibri"/>
        </w:rPr>
        <w:t>τ</w:t>
      </w:r>
      <w:r w:rsidR="00594B96" w:rsidRPr="001B6F6B">
        <w:rPr>
          <w:vertAlign w:val="subscript"/>
        </w:rPr>
        <w:t>gr</w:t>
      </w:r>
      <w:r w:rsidR="00594B96" w:rsidRPr="001B6F6B">
        <w:rPr>
          <w:vertAlign w:val="superscript"/>
        </w:rPr>
        <w:t>v,c</w:t>
      </w:r>
      <w:r w:rsidR="00594B96" w:rsidRPr="001B6F6B">
        <w:t xml:space="preserve"> </w:t>
      </w:r>
      <w:r w:rsidR="00594B96" w:rsidRPr="001B6F6B">
        <w:rPr>
          <w:rFonts w:ascii="Calibri" w:hAnsi="Calibri" w:cs="Calibri"/>
        </w:rPr>
        <w:t>→ ∞.  This would make j</w:t>
      </w:r>
      <w:r w:rsidR="00594B96" w:rsidRPr="001B6F6B">
        <w:rPr>
          <w:rFonts w:ascii="Calibri" w:hAnsi="Calibri" w:cs="Calibri"/>
          <w:vertAlign w:val="subscript"/>
        </w:rPr>
        <w:t>c</w:t>
      </w:r>
      <w:r w:rsidR="00594B96" w:rsidRPr="001B6F6B">
        <w:rPr>
          <w:rFonts w:ascii="Calibri" w:hAnsi="Calibri" w:cs="Calibri"/>
        </w:rPr>
        <w:t xml:space="preserve"> and j</w:t>
      </w:r>
      <w:r w:rsidR="00594B96" w:rsidRPr="001B6F6B">
        <w:rPr>
          <w:rFonts w:ascii="Calibri" w:hAnsi="Calibri" w:cs="Calibri"/>
          <w:vertAlign w:val="subscript"/>
        </w:rPr>
        <w:t>v</w:t>
      </w:r>
      <w:r w:rsidR="00594B96" w:rsidRPr="001B6F6B">
        <w:rPr>
          <w:rFonts w:ascii="Calibri" w:hAnsi="Calibri" w:cs="Calibri"/>
        </w:rPr>
        <w:t xml:space="preserve"> constant across the depletion zone (assuming we’re working in 1D).  And since the total current should be the same everywhere, we can say,</w:t>
      </w:r>
    </w:p>
    <w:p w14:paraId="1BEF88A6" w14:textId="4F5A1974" w:rsidR="00594B96" w:rsidRPr="001B6F6B" w:rsidRDefault="00594B96" w:rsidP="00E15917">
      <w:pPr>
        <w:pStyle w:val="NoSpacing"/>
        <w:rPr>
          <w:rFonts w:ascii="Calibri" w:hAnsi="Calibri" w:cs="Calibri"/>
        </w:rPr>
      </w:pPr>
    </w:p>
    <w:p w14:paraId="4E8F461D" w14:textId="095F4E6F" w:rsidR="00594B96" w:rsidRPr="001B6F6B" w:rsidRDefault="00594B96" w:rsidP="00E15917">
      <w:pPr>
        <w:pStyle w:val="NoSpacing"/>
      </w:pPr>
      <w:r w:rsidRPr="001B6F6B">
        <w:rPr>
          <w:position w:val="-54"/>
        </w:rPr>
        <w:object w:dxaOrig="8820" w:dyaOrig="1140" w14:anchorId="4479769F">
          <v:shape id="_x0000_i1070" type="#_x0000_t75" style="width:441.5pt;height:57pt" o:ole="">
            <v:imagedata r:id="rId101" o:title=""/>
          </v:shape>
          <o:OLEObject Type="Embed" ProgID="Equation.DSMT4" ShapeID="_x0000_i1070" DrawAspect="Content" ObjectID="_1787404511" r:id="rId102"/>
        </w:object>
      </w:r>
    </w:p>
    <w:p w14:paraId="30A61475" w14:textId="2850A489" w:rsidR="00D208E4" w:rsidRPr="001B6F6B" w:rsidRDefault="00D208E4" w:rsidP="00E15917">
      <w:pPr>
        <w:pStyle w:val="NoSpacing"/>
      </w:pPr>
    </w:p>
    <w:p w14:paraId="38C4D5B1" w14:textId="79626C3A" w:rsidR="00594B96" w:rsidRPr="001B6F6B" w:rsidRDefault="00594B96" w:rsidP="00E15917">
      <w:pPr>
        <w:pStyle w:val="NoSpacing"/>
      </w:pPr>
      <w:r w:rsidRPr="001B6F6B">
        <w:t>These are convenient points to evaluate the current because j</w:t>
      </w:r>
      <w:r w:rsidRPr="001B6F6B">
        <w:rPr>
          <w:vertAlign w:val="subscript"/>
        </w:rPr>
        <w:t>c</w:t>
      </w:r>
      <w:r w:rsidRPr="001B6F6B">
        <w:t>(-d</w:t>
      </w:r>
      <w:r w:rsidRPr="001B6F6B">
        <w:rPr>
          <w:vertAlign w:val="subscript"/>
        </w:rPr>
        <w:t>p</w:t>
      </w:r>
      <w:r w:rsidRPr="001B6F6B">
        <w:t>) and j</w:t>
      </w:r>
      <w:r w:rsidRPr="001B6F6B">
        <w:rPr>
          <w:vertAlign w:val="subscript"/>
        </w:rPr>
        <w:t>v</w:t>
      </w:r>
      <w:r w:rsidRPr="001B6F6B">
        <w:t>(d</w:t>
      </w:r>
      <w:r w:rsidRPr="001B6F6B">
        <w:rPr>
          <w:vertAlign w:val="subscript"/>
        </w:rPr>
        <w:t>n</w:t>
      </w:r>
      <w:r w:rsidRPr="001B6F6B">
        <w:t>) consist primarily of a diffusion current (as the carrier densities here are small, but the</w:t>
      </w:r>
      <w:r w:rsidR="00D660D9" w:rsidRPr="001B6F6B">
        <w:t xml:space="preserve"> carrier</w:t>
      </w:r>
      <w:r w:rsidRPr="001B6F6B">
        <w:t xml:space="preserve"> gradient</w:t>
      </w:r>
      <w:r w:rsidR="00D660D9" w:rsidRPr="001B6F6B">
        <w:t xml:space="preserve"> densitie</w:t>
      </w:r>
      <w:r w:rsidRPr="001B6F6B">
        <w:t xml:space="preserve">s are not). </w:t>
      </w:r>
      <w:r w:rsidR="00D660D9" w:rsidRPr="001B6F6B">
        <w:t xml:space="preserve"> So we don’t need to know anything about the electric field per se</w:t>
      </w:r>
      <w:r w:rsidR="00D660D9" w:rsidRPr="001B6F6B">
        <w:rPr>
          <w:rFonts w:ascii="Calibri" w:hAnsi="Calibri" w:cs="Calibri"/>
        </w:rPr>
        <w:t>´</w:t>
      </w:r>
      <w:r w:rsidR="00D660D9" w:rsidRPr="001B6F6B">
        <w:t xml:space="preserve"> to evaluate the current, just the carrier densities.  And we can say,</w:t>
      </w:r>
    </w:p>
    <w:p w14:paraId="4FDEDB37" w14:textId="338CA76C" w:rsidR="00D660D9" w:rsidRPr="001B6F6B" w:rsidRDefault="00D660D9" w:rsidP="00E15917">
      <w:pPr>
        <w:pStyle w:val="NoSpacing"/>
      </w:pPr>
    </w:p>
    <w:p w14:paraId="35FF96ED" w14:textId="7670D774" w:rsidR="00D660D9" w:rsidRPr="001B6F6B" w:rsidRDefault="00D660D9" w:rsidP="00E15917">
      <w:pPr>
        <w:pStyle w:val="NoSpacing"/>
      </w:pPr>
      <w:r w:rsidRPr="001B6F6B">
        <w:rPr>
          <w:position w:val="-36"/>
        </w:rPr>
        <w:object w:dxaOrig="3000" w:dyaOrig="760" w14:anchorId="6D3DC323">
          <v:shape id="_x0000_i1071" type="#_x0000_t75" style="width:150pt;height:39pt" o:ole="">
            <v:imagedata r:id="rId103" o:title=""/>
          </v:shape>
          <o:OLEObject Type="Embed" ProgID="Equation.DSMT4" ShapeID="_x0000_i1071" DrawAspect="Content" ObjectID="_1787404512" r:id="rId104"/>
        </w:object>
      </w:r>
    </w:p>
    <w:p w14:paraId="62067134" w14:textId="2C31BFAB" w:rsidR="00D660D9" w:rsidRDefault="00D660D9" w:rsidP="00E15917">
      <w:pPr>
        <w:pStyle w:val="NoSpacing"/>
      </w:pPr>
    </w:p>
    <w:p w14:paraId="113D3A47" w14:textId="66EFA33F" w:rsidR="00254E0E" w:rsidRPr="004C1E89" w:rsidRDefault="00254E0E" w:rsidP="00E15917">
      <w:pPr>
        <w:pStyle w:val="NoSpacing"/>
        <w:rPr>
          <w:b/>
          <w:color w:val="3333CC"/>
          <w:sz w:val="24"/>
          <w:szCs w:val="24"/>
        </w:rPr>
      </w:pPr>
      <w:r w:rsidRPr="004C1E89">
        <w:rPr>
          <w:b/>
          <w:color w:val="3333CC"/>
          <w:sz w:val="24"/>
          <w:szCs w:val="24"/>
        </w:rPr>
        <w:t>Solving for the Carrier Densities</w:t>
      </w:r>
    </w:p>
    <w:p w14:paraId="7CF7142E" w14:textId="15680076" w:rsidR="000C55B4" w:rsidRPr="001B6F6B" w:rsidRDefault="00254E0E" w:rsidP="00E15917">
      <w:pPr>
        <w:pStyle w:val="NoSpacing"/>
      </w:pPr>
      <w:r>
        <w:t xml:space="preserve">So to get the currentt, we just need the carrier densities in the diffusion/homogeneous zones.  We’ll develop a differential equation for the densities.  </w:t>
      </w:r>
      <w:r w:rsidR="000C55B4" w:rsidRPr="001B6F6B">
        <w:t xml:space="preserve">Now </w:t>
      </w:r>
      <w:r w:rsidR="00293D15" w:rsidRPr="001B6F6B">
        <w:t>in the difussion region, near</w:t>
      </w:r>
      <w:r w:rsidR="000C55B4" w:rsidRPr="001B6F6B">
        <w:t xml:space="preserve"> x = -d</w:t>
      </w:r>
      <w:r w:rsidR="000C55B4" w:rsidRPr="001B6F6B">
        <w:rPr>
          <w:vertAlign w:val="subscript"/>
        </w:rPr>
        <w:t>p</w:t>
      </w:r>
      <w:r w:rsidR="000C55B4" w:rsidRPr="001B6F6B">
        <w:t>, since the n</w:t>
      </w:r>
      <w:r w:rsidR="000C55B4" w:rsidRPr="001B6F6B">
        <w:rPr>
          <w:vertAlign w:val="subscript"/>
        </w:rPr>
        <w:t>c</w:t>
      </w:r>
      <w:r w:rsidR="000C55B4" w:rsidRPr="001B6F6B">
        <w:t>’s drift current is negligible next to its diffusion current, we may take our two Boltzman equations and say,</w:t>
      </w:r>
    </w:p>
    <w:p w14:paraId="0B9EBCC0" w14:textId="63BBD808" w:rsidR="000C55B4" w:rsidRPr="001B6F6B" w:rsidRDefault="000C55B4" w:rsidP="00E15917">
      <w:pPr>
        <w:pStyle w:val="NoSpacing"/>
      </w:pPr>
    </w:p>
    <w:p w14:paraId="5F7BED43" w14:textId="2499C4CB" w:rsidR="000C55B4" w:rsidRPr="001B6F6B" w:rsidRDefault="000C55B4" w:rsidP="00E15917">
      <w:pPr>
        <w:pStyle w:val="NoSpacing"/>
      </w:pPr>
      <w:r w:rsidRPr="001B6F6B">
        <w:rPr>
          <w:position w:val="-70"/>
        </w:rPr>
        <w:object w:dxaOrig="2420" w:dyaOrig="1520" w14:anchorId="0D96D952">
          <v:shape id="_x0000_i1072" type="#_x0000_t75" style="width:121pt;height:75pt" o:ole="">
            <v:imagedata r:id="rId105" o:title=""/>
          </v:shape>
          <o:OLEObject Type="Embed" ProgID="Equation.DSMT4" ShapeID="_x0000_i1072" DrawAspect="Content" ObjectID="_1787404513" r:id="rId106"/>
        </w:object>
      </w:r>
    </w:p>
    <w:p w14:paraId="4363DDFB" w14:textId="6947AEF0" w:rsidR="000C55B4" w:rsidRPr="001B6F6B" w:rsidRDefault="000C55B4" w:rsidP="00E15917">
      <w:pPr>
        <w:pStyle w:val="NoSpacing"/>
      </w:pPr>
    </w:p>
    <w:p w14:paraId="7E0F1556" w14:textId="4B6B2516" w:rsidR="000C55B4" w:rsidRPr="001B6F6B" w:rsidRDefault="000C55B4" w:rsidP="00E15917">
      <w:pPr>
        <w:pStyle w:val="NoSpacing"/>
      </w:pPr>
      <w:r w:rsidRPr="001B6F6B">
        <w:t>Plugging the latter into the former, we find:</w:t>
      </w:r>
    </w:p>
    <w:p w14:paraId="687A8C30" w14:textId="40610D6A" w:rsidR="000C55B4" w:rsidRPr="001B6F6B" w:rsidRDefault="000C55B4" w:rsidP="00E15917">
      <w:pPr>
        <w:pStyle w:val="NoSpacing"/>
      </w:pPr>
    </w:p>
    <w:p w14:paraId="664C7EA3" w14:textId="4FADFF1E" w:rsidR="000C55B4" w:rsidRPr="001B6F6B" w:rsidRDefault="000C55B4" w:rsidP="00E15917">
      <w:pPr>
        <w:pStyle w:val="NoSpacing"/>
      </w:pPr>
      <w:r w:rsidRPr="001B6F6B">
        <w:rPr>
          <w:position w:val="-70"/>
        </w:rPr>
        <w:object w:dxaOrig="2480" w:dyaOrig="1520" w14:anchorId="49ECE117">
          <v:shape id="_x0000_i1073" type="#_x0000_t75" style="width:123.5pt;height:75pt" o:ole="">
            <v:imagedata r:id="rId107" o:title=""/>
          </v:shape>
          <o:OLEObject Type="Embed" ProgID="Equation.DSMT4" ShapeID="_x0000_i1073" DrawAspect="Content" ObjectID="_1787404514" r:id="rId108"/>
        </w:object>
      </w:r>
    </w:p>
    <w:p w14:paraId="385B9348" w14:textId="1DF8D4AF" w:rsidR="000C55B4" w:rsidRPr="001B6F6B" w:rsidRDefault="000C55B4" w:rsidP="00E15917">
      <w:pPr>
        <w:pStyle w:val="NoSpacing"/>
      </w:pPr>
    </w:p>
    <w:p w14:paraId="6E03FA43" w14:textId="2AE93922" w:rsidR="000C55B4" w:rsidRPr="001B6F6B" w:rsidRDefault="000C55B4" w:rsidP="00E15917">
      <w:pPr>
        <w:pStyle w:val="NoSpacing"/>
      </w:pPr>
      <w:r w:rsidRPr="001B6F6B">
        <w:t>And we may do the same for p</w:t>
      </w:r>
      <w:r w:rsidRPr="001B6F6B">
        <w:rPr>
          <w:vertAlign w:val="subscript"/>
        </w:rPr>
        <w:t>v</w:t>
      </w:r>
      <w:r w:rsidRPr="001B6F6B">
        <w:t xml:space="preserve"> </w:t>
      </w:r>
      <w:r w:rsidR="00293D15" w:rsidRPr="001B6F6B">
        <w:t xml:space="preserve">in the diffusion region near </w:t>
      </w:r>
      <w:r w:rsidRPr="001B6F6B">
        <w:t>x = d</w:t>
      </w:r>
      <w:r w:rsidRPr="001B6F6B">
        <w:rPr>
          <w:vertAlign w:val="subscript"/>
        </w:rPr>
        <w:t>n</w:t>
      </w:r>
      <w:r w:rsidRPr="001B6F6B">
        <w:t xml:space="preserve">, </w:t>
      </w:r>
    </w:p>
    <w:p w14:paraId="497D524C" w14:textId="77777777" w:rsidR="000C55B4" w:rsidRPr="001B6F6B" w:rsidRDefault="000C55B4" w:rsidP="00E15917">
      <w:pPr>
        <w:pStyle w:val="NoSpacing"/>
      </w:pPr>
    </w:p>
    <w:p w14:paraId="253FD452" w14:textId="5CDC8C86" w:rsidR="000C55B4" w:rsidRPr="001B6F6B" w:rsidRDefault="000C55B4" w:rsidP="00E15917">
      <w:pPr>
        <w:pStyle w:val="NoSpacing"/>
      </w:pPr>
      <w:r w:rsidRPr="001B6F6B">
        <w:rPr>
          <w:position w:val="-70"/>
        </w:rPr>
        <w:object w:dxaOrig="2320" w:dyaOrig="1520" w14:anchorId="32B8B391">
          <v:shape id="_x0000_i1074" type="#_x0000_t75" style="width:116.5pt;height:75pt" o:ole="">
            <v:imagedata r:id="rId109" o:title=""/>
          </v:shape>
          <o:OLEObject Type="Embed" ProgID="Equation.DSMT4" ShapeID="_x0000_i1074" DrawAspect="Content" ObjectID="_1787404515" r:id="rId110"/>
        </w:object>
      </w:r>
    </w:p>
    <w:p w14:paraId="53FE6F49" w14:textId="630016FD" w:rsidR="000C55B4" w:rsidRPr="001B6F6B" w:rsidRDefault="000C55B4" w:rsidP="00E15917">
      <w:pPr>
        <w:pStyle w:val="NoSpacing"/>
      </w:pPr>
    </w:p>
    <w:p w14:paraId="157ECF17" w14:textId="2198D91A" w:rsidR="000C55B4" w:rsidRPr="001B6F6B" w:rsidRDefault="000C55B4" w:rsidP="00E15917">
      <w:pPr>
        <w:pStyle w:val="NoSpacing"/>
      </w:pPr>
      <w:r w:rsidRPr="001B6F6B">
        <w:t>and,</w:t>
      </w:r>
    </w:p>
    <w:p w14:paraId="7FCD8F7C" w14:textId="0C068E79" w:rsidR="000C55B4" w:rsidRPr="001B6F6B" w:rsidRDefault="000C55B4" w:rsidP="00E15917">
      <w:pPr>
        <w:pStyle w:val="NoSpacing"/>
      </w:pPr>
    </w:p>
    <w:p w14:paraId="72946656" w14:textId="0890A57B" w:rsidR="000C55B4" w:rsidRPr="001B6F6B" w:rsidRDefault="00097478" w:rsidP="00E15917">
      <w:pPr>
        <w:pStyle w:val="NoSpacing"/>
      </w:pPr>
      <w:r w:rsidRPr="001B6F6B">
        <w:rPr>
          <w:position w:val="-70"/>
        </w:rPr>
        <w:object w:dxaOrig="2560" w:dyaOrig="1520" w14:anchorId="6F89C988">
          <v:shape id="_x0000_i1075" type="#_x0000_t75" style="width:129.5pt;height:75pt" o:ole="">
            <v:imagedata r:id="rId111" o:title=""/>
          </v:shape>
          <o:OLEObject Type="Embed" ProgID="Equation.DSMT4" ShapeID="_x0000_i1075" DrawAspect="Content" ObjectID="_1787404516" r:id="rId112"/>
        </w:object>
      </w:r>
    </w:p>
    <w:p w14:paraId="12C7B8AA" w14:textId="1303FABF" w:rsidR="000C55B4" w:rsidRDefault="000C55B4" w:rsidP="00E15917">
      <w:pPr>
        <w:pStyle w:val="NoSpacing"/>
      </w:pPr>
    </w:p>
    <w:p w14:paraId="1AB73294" w14:textId="1E73DD94" w:rsidR="000C55B4" w:rsidRDefault="000C55B4" w:rsidP="00E15917">
      <w:pPr>
        <w:pStyle w:val="NoSpacing"/>
      </w:pPr>
      <w:r>
        <w:t>So our two equations, for n</w:t>
      </w:r>
      <w:r>
        <w:rPr>
          <w:vertAlign w:val="subscript"/>
        </w:rPr>
        <w:t>c</w:t>
      </w:r>
      <w:r>
        <w:t xml:space="preserve"> and p</w:t>
      </w:r>
      <w:r>
        <w:rPr>
          <w:vertAlign w:val="subscript"/>
        </w:rPr>
        <w:t>v</w:t>
      </w:r>
      <w:r>
        <w:t>, are:</w:t>
      </w:r>
    </w:p>
    <w:p w14:paraId="3253E32F" w14:textId="573F541F" w:rsidR="000C55B4" w:rsidRDefault="000C55B4" w:rsidP="00E15917">
      <w:pPr>
        <w:pStyle w:val="NoSpacing"/>
      </w:pPr>
    </w:p>
    <w:p w14:paraId="338AFF21" w14:textId="32E7CA7E" w:rsidR="000C55B4" w:rsidRDefault="00556D05" w:rsidP="00E15917">
      <w:pPr>
        <w:pStyle w:val="NoSpacing"/>
      </w:pPr>
      <w:r w:rsidRPr="000C55B4">
        <w:rPr>
          <w:position w:val="-70"/>
        </w:rPr>
        <w:object w:dxaOrig="4420" w:dyaOrig="1520" w14:anchorId="63D7F1E7">
          <v:shape id="_x0000_i1076" type="#_x0000_t75" style="width:221.5pt;height:75pt" o:ole="" filled="t" fillcolor="#fff2cc [663]">
            <v:imagedata r:id="rId113" o:title=""/>
          </v:shape>
          <o:OLEObject Type="Embed" ProgID="Equation.DSMT4" ShapeID="_x0000_i1076" DrawAspect="Content" ObjectID="_1787404517" r:id="rId114"/>
        </w:object>
      </w:r>
    </w:p>
    <w:p w14:paraId="661A30B7" w14:textId="15CBC010" w:rsidR="00934F9E" w:rsidRDefault="00934F9E" w:rsidP="00E15917">
      <w:pPr>
        <w:pStyle w:val="NoSpacing"/>
      </w:pPr>
    </w:p>
    <w:p w14:paraId="4493E8A6" w14:textId="21830945" w:rsidR="00934F9E" w:rsidRDefault="00934F9E" w:rsidP="00E15917">
      <w:pPr>
        <w:pStyle w:val="NoSpacing"/>
      </w:pPr>
      <w:r>
        <w:t xml:space="preserve">These are clearly the same equation.  And I want to solve them in the diffusion+homogeneous zones.  </w:t>
      </w:r>
      <w:r w:rsidR="004C59C8">
        <w:t>We’ll take n</w:t>
      </w:r>
      <w:r w:rsidR="004C59C8">
        <w:rPr>
          <w:vertAlign w:val="subscript"/>
        </w:rPr>
        <w:t>c</w:t>
      </w:r>
      <w:r w:rsidR="004C59C8">
        <w:rPr>
          <w:vertAlign w:val="superscript"/>
        </w:rPr>
        <w:t>(0)</w:t>
      </w:r>
      <w:r w:rsidR="004C59C8">
        <w:t xml:space="preserve"> </w:t>
      </w:r>
      <w:r w:rsidR="004C59C8">
        <w:rPr>
          <w:rFonts w:ascii="Cambria Math" w:hAnsi="Cambria Math"/>
        </w:rPr>
        <w:t>≈</w:t>
      </w:r>
      <w:r w:rsidR="004C59C8">
        <w:t xml:space="preserve"> n</w:t>
      </w:r>
      <w:r w:rsidR="004C59C8">
        <w:rPr>
          <w:vertAlign w:val="subscript"/>
        </w:rPr>
        <w:t>i</w:t>
      </w:r>
      <w:r w:rsidR="004C59C8">
        <w:rPr>
          <w:vertAlign w:val="superscript"/>
        </w:rPr>
        <w:t>2</w:t>
      </w:r>
      <w:r w:rsidR="004C59C8">
        <w:t>/N</w:t>
      </w:r>
      <w:r w:rsidR="004C59C8">
        <w:rPr>
          <w:vertAlign w:val="subscript"/>
        </w:rPr>
        <w:t>a</w:t>
      </w:r>
      <w:r w:rsidR="004C59C8">
        <w:t>, and p</w:t>
      </w:r>
      <w:r w:rsidR="004C59C8">
        <w:rPr>
          <w:vertAlign w:val="subscript"/>
        </w:rPr>
        <w:t>v</w:t>
      </w:r>
      <w:r w:rsidR="004C59C8">
        <w:rPr>
          <w:vertAlign w:val="superscript"/>
        </w:rPr>
        <w:t>(0)</w:t>
      </w:r>
      <w:r w:rsidR="004C59C8">
        <w:t xml:space="preserve"> </w:t>
      </w:r>
      <w:r w:rsidR="004C59C8">
        <w:rPr>
          <w:rFonts w:ascii="Cambria Math" w:hAnsi="Cambria Math"/>
        </w:rPr>
        <w:t xml:space="preserve">≈ </w:t>
      </w:r>
      <w:r w:rsidR="004C59C8">
        <w:t>n</w:t>
      </w:r>
      <w:r w:rsidR="004C59C8">
        <w:rPr>
          <w:vertAlign w:val="subscript"/>
        </w:rPr>
        <w:t>i</w:t>
      </w:r>
      <w:r w:rsidR="004C59C8">
        <w:rPr>
          <w:vertAlign w:val="superscript"/>
        </w:rPr>
        <w:t>2</w:t>
      </w:r>
      <w:r w:rsidR="004C59C8">
        <w:t>/N</w:t>
      </w:r>
      <w:r w:rsidR="004C59C8">
        <w:rPr>
          <w:vertAlign w:val="subscript"/>
        </w:rPr>
        <w:t>d</w:t>
      </w:r>
      <w:r w:rsidR="004C59C8">
        <w:t xml:space="preserve">, although I feel like these should carry some potential dependence </w:t>
      </w:r>
      <w:r w:rsidR="004C59C8">
        <w:rPr>
          <w:rFonts w:ascii="Calibri" w:hAnsi="Calibri" w:cs="Calibri"/>
        </w:rPr>
        <w:t>Δφ</w:t>
      </w:r>
      <w:r w:rsidR="004C59C8">
        <w:t xml:space="preserve">?  Well, I guess that as far as the equilibrium situation goes, the carrier densities will carry </w:t>
      </w:r>
      <w:r w:rsidR="004C59C8">
        <w:rPr>
          <w:rFonts w:ascii="Calibri" w:hAnsi="Calibri" w:cs="Calibri"/>
        </w:rPr>
        <w:t>Δφ</w:t>
      </w:r>
      <w:r w:rsidR="004C59C8">
        <w:t xml:space="preserve"> dependence only </w:t>
      </w:r>
      <w:r w:rsidR="004C59C8" w:rsidRPr="004C59C8">
        <w:rPr>
          <w:i/>
        </w:rPr>
        <w:t>inside</w:t>
      </w:r>
      <w:r w:rsidR="004C59C8">
        <w:t xml:space="preserve"> the </w:t>
      </w:r>
      <w:r w:rsidR="00DC0E3E" w:rsidRPr="00DC0E3E">
        <w:rPr>
          <w:i/>
        </w:rPr>
        <w:t>equilibrium</w:t>
      </w:r>
      <w:r w:rsidR="00DC0E3E">
        <w:t xml:space="preserve"> </w:t>
      </w:r>
      <w:r w:rsidR="004C59C8">
        <w:t xml:space="preserve">depletion zone.  </w:t>
      </w:r>
      <w:r w:rsidR="00DC0E3E">
        <w:t xml:space="preserve">Our range of concern here is outside the </w:t>
      </w:r>
      <w:r w:rsidR="00DC0E3E" w:rsidRPr="00DC0E3E">
        <w:rPr>
          <w:i/>
        </w:rPr>
        <w:t>non-equilibrium</w:t>
      </w:r>
      <w:r w:rsidR="00DC0E3E">
        <w:t xml:space="preserve"> </w:t>
      </w:r>
      <w:r w:rsidR="004C59C8">
        <w:t xml:space="preserve">depletion zone.  But...the non-equilibrium </w:t>
      </w:r>
      <w:r w:rsidR="00DC0E3E">
        <w:t>depletion z</w:t>
      </w:r>
      <w:r w:rsidR="004C59C8">
        <w:t>one</w:t>
      </w:r>
      <w:r w:rsidR="00DC0E3E">
        <w:t xml:space="preserve"> </w:t>
      </w:r>
      <w:r w:rsidR="004C59C8">
        <w:t>is contracted into the equilibrium depletion zone (see picture above)</w:t>
      </w:r>
      <w:r w:rsidR="00DC0E3E">
        <w:t xml:space="preserve"> a little bit</w:t>
      </w:r>
      <w:r w:rsidR="004C59C8">
        <w:t xml:space="preserve">.  So </w:t>
      </w:r>
      <w:r w:rsidR="00DC0E3E">
        <w:t xml:space="preserve">in our range x </w:t>
      </w:r>
      <w:r w:rsidR="00DC0E3E">
        <w:rPr>
          <w:rFonts w:ascii="Cambria Math" w:hAnsi="Cambria Math"/>
        </w:rPr>
        <w:t>∈</w:t>
      </w:r>
      <w:r w:rsidR="00DC0E3E">
        <w:t xml:space="preserve"> (-</w:t>
      </w:r>
      <w:r w:rsidR="00DC0E3E">
        <w:rPr>
          <w:rFonts w:ascii="Calibri" w:hAnsi="Calibri" w:cs="Calibri"/>
        </w:rPr>
        <w:t>∞</w:t>
      </w:r>
      <w:r w:rsidR="00DC0E3E">
        <w:t>, -d</w:t>
      </w:r>
      <w:r w:rsidR="00DC0E3E">
        <w:rPr>
          <w:vertAlign w:val="subscript"/>
        </w:rPr>
        <w:t>p</w:t>
      </w:r>
      <w:r w:rsidR="00DC0E3E">
        <w:t xml:space="preserve">) and x </w:t>
      </w:r>
      <w:r w:rsidR="00DC0E3E">
        <w:rPr>
          <w:rFonts w:ascii="Cambria Math" w:hAnsi="Cambria Math"/>
        </w:rPr>
        <w:t>∈</w:t>
      </w:r>
      <w:r w:rsidR="00DC0E3E">
        <w:t xml:space="preserve"> (d</w:t>
      </w:r>
      <w:r w:rsidR="00DC0E3E">
        <w:rPr>
          <w:vertAlign w:val="subscript"/>
        </w:rPr>
        <w:t>n</w:t>
      </w:r>
      <w:r w:rsidR="00DC0E3E">
        <w:t xml:space="preserve">, </w:t>
      </w:r>
      <w:r w:rsidR="00DC0E3E">
        <w:rPr>
          <w:rFonts w:ascii="Calibri" w:hAnsi="Calibri" w:cs="Calibri"/>
        </w:rPr>
        <w:t>∞</w:t>
      </w:r>
      <w:r w:rsidR="00DC0E3E">
        <w:t>), it</w:t>
      </w:r>
      <w:r w:rsidR="004C59C8">
        <w:t xml:space="preserve"> seems there would indeed be a little bit o</w:t>
      </w:r>
      <w:r w:rsidR="00DC0E3E">
        <w:t xml:space="preserve">f </w:t>
      </w:r>
      <w:r w:rsidR="00DC0E3E">
        <w:rPr>
          <w:rFonts w:ascii="Calibri" w:hAnsi="Calibri" w:cs="Calibri"/>
        </w:rPr>
        <w:t>Δφ</w:t>
      </w:r>
      <w:r w:rsidR="00DC0E3E">
        <w:t xml:space="preserve"> and x</w:t>
      </w:r>
      <w:r w:rsidR="004C59C8">
        <w:t xml:space="preserve"> dependence in n</w:t>
      </w:r>
      <w:r w:rsidR="004C59C8">
        <w:rPr>
          <w:vertAlign w:val="subscript"/>
        </w:rPr>
        <w:t>c</w:t>
      </w:r>
      <w:r w:rsidR="004C59C8">
        <w:rPr>
          <w:vertAlign w:val="superscript"/>
        </w:rPr>
        <w:t>(0)</w:t>
      </w:r>
      <w:r w:rsidR="004C59C8">
        <w:t xml:space="preserve"> and p</w:t>
      </w:r>
      <w:r w:rsidR="004C59C8">
        <w:rPr>
          <w:vertAlign w:val="subscript"/>
        </w:rPr>
        <w:t>v</w:t>
      </w:r>
      <w:r w:rsidR="004C59C8">
        <w:rPr>
          <w:vertAlign w:val="superscript"/>
        </w:rPr>
        <w:t>(0)</w:t>
      </w:r>
      <w:r w:rsidR="004C59C8">
        <w:t xml:space="preserve"> for x in the vicinity of</w:t>
      </w:r>
      <w:r w:rsidR="00DC0E3E">
        <w:t xml:space="preserve"> </w:t>
      </w:r>
      <w:r w:rsidR="004C59C8">
        <w:t>-d</w:t>
      </w:r>
      <w:r w:rsidR="004C59C8">
        <w:rPr>
          <w:vertAlign w:val="subscript"/>
        </w:rPr>
        <w:t>p</w:t>
      </w:r>
      <w:r w:rsidR="004C59C8">
        <w:t xml:space="preserve"> and d</w:t>
      </w:r>
      <w:r w:rsidR="004C59C8">
        <w:rPr>
          <w:vertAlign w:val="subscript"/>
        </w:rPr>
        <w:t>n</w:t>
      </w:r>
      <w:r w:rsidR="00DC0E3E">
        <w:t xml:space="preserve">, though not far away towards x </w:t>
      </w:r>
      <w:r w:rsidR="00DC0E3E">
        <w:rPr>
          <w:rFonts w:ascii="Calibri" w:hAnsi="Calibri" w:cs="Calibri"/>
        </w:rPr>
        <w:t>→</w:t>
      </w:r>
      <w:r w:rsidR="00DC0E3E">
        <w:t xml:space="preserve"> -</w:t>
      </w:r>
      <w:r w:rsidR="00DC0E3E">
        <w:rPr>
          <w:rFonts w:ascii="Calibri" w:hAnsi="Calibri" w:cs="Calibri"/>
        </w:rPr>
        <w:t>∞</w:t>
      </w:r>
      <w:r w:rsidR="00DC0E3E">
        <w:t xml:space="preserve"> and x </w:t>
      </w:r>
      <w:r w:rsidR="00DC0E3E">
        <w:rPr>
          <w:rFonts w:ascii="Calibri" w:hAnsi="Calibri" w:cs="Calibri"/>
        </w:rPr>
        <w:t>→</w:t>
      </w:r>
      <w:r w:rsidR="00DC0E3E">
        <w:t xml:space="preserve"> </w:t>
      </w:r>
      <w:r w:rsidR="00DC0E3E">
        <w:rPr>
          <w:rFonts w:ascii="Calibri" w:hAnsi="Calibri" w:cs="Calibri"/>
        </w:rPr>
        <w:t>∞</w:t>
      </w:r>
      <w:r w:rsidR="004C59C8">
        <w:t xml:space="preserve">.  Oh well.  This might be a second order effect.  </w:t>
      </w:r>
      <w:r w:rsidR="00DC0E3E">
        <w:t>For the majority of the range, certainly we can say n</w:t>
      </w:r>
      <w:r w:rsidR="00DC0E3E">
        <w:rPr>
          <w:vertAlign w:val="subscript"/>
        </w:rPr>
        <w:t>c</w:t>
      </w:r>
      <w:r w:rsidR="00DC0E3E">
        <w:rPr>
          <w:vertAlign w:val="superscript"/>
        </w:rPr>
        <w:t>(0)</w:t>
      </w:r>
      <w:r w:rsidR="00DC0E3E">
        <w:t xml:space="preserve"> </w:t>
      </w:r>
      <w:r w:rsidR="00DC0E3E">
        <w:rPr>
          <w:rFonts w:ascii="Cambria Math" w:hAnsi="Cambria Math"/>
        </w:rPr>
        <w:t>≈</w:t>
      </w:r>
      <w:r w:rsidR="00DC0E3E">
        <w:t xml:space="preserve"> n</w:t>
      </w:r>
      <w:r w:rsidR="00DC0E3E">
        <w:rPr>
          <w:vertAlign w:val="subscript"/>
        </w:rPr>
        <w:t>i</w:t>
      </w:r>
      <w:r w:rsidR="00DC0E3E">
        <w:rPr>
          <w:vertAlign w:val="superscript"/>
        </w:rPr>
        <w:t>2</w:t>
      </w:r>
      <w:r w:rsidR="00DC0E3E">
        <w:t>/N</w:t>
      </w:r>
      <w:r w:rsidR="00DC0E3E">
        <w:rPr>
          <w:vertAlign w:val="subscript"/>
        </w:rPr>
        <w:t>a</w:t>
      </w:r>
      <w:r w:rsidR="00DC0E3E">
        <w:t>, and p</w:t>
      </w:r>
      <w:r w:rsidR="00DC0E3E">
        <w:rPr>
          <w:vertAlign w:val="subscript"/>
        </w:rPr>
        <w:t>v</w:t>
      </w:r>
      <w:r w:rsidR="00DC0E3E">
        <w:rPr>
          <w:vertAlign w:val="superscript"/>
        </w:rPr>
        <w:t>(0)</w:t>
      </w:r>
      <w:r w:rsidR="00DC0E3E">
        <w:t xml:space="preserve"> </w:t>
      </w:r>
      <w:r w:rsidR="00DC0E3E">
        <w:rPr>
          <w:rFonts w:ascii="Cambria Math" w:hAnsi="Cambria Math"/>
        </w:rPr>
        <w:t xml:space="preserve">≈ </w:t>
      </w:r>
      <w:r w:rsidR="00DC0E3E">
        <w:t>n</w:t>
      </w:r>
      <w:r w:rsidR="00DC0E3E">
        <w:rPr>
          <w:vertAlign w:val="subscript"/>
        </w:rPr>
        <w:t>i</w:t>
      </w:r>
      <w:r w:rsidR="00DC0E3E">
        <w:rPr>
          <w:vertAlign w:val="superscript"/>
        </w:rPr>
        <w:t>2</w:t>
      </w:r>
      <w:r w:rsidR="00DC0E3E">
        <w:t>/N</w:t>
      </w:r>
      <w:r w:rsidR="00DC0E3E">
        <w:rPr>
          <w:vertAlign w:val="subscript"/>
        </w:rPr>
        <w:t>d</w:t>
      </w:r>
      <w:r w:rsidR="00DC0E3E">
        <w:t xml:space="preserve">.  </w:t>
      </w:r>
      <w:r w:rsidR="004C59C8">
        <w:t>Assuming th</w:t>
      </w:r>
      <w:r w:rsidR="00DC0E3E">
        <w:t>is, t</w:t>
      </w:r>
      <w:r w:rsidR="009C3A04">
        <w:t>he general equation and solution is:</w:t>
      </w:r>
    </w:p>
    <w:p w14:paraId="48A790CB" w14:textId="4D0196A2" w:rsidR="00934F9E" w:rsidRDefault="00934F9E" w:rsidP="00E15917">
      <w:pPr>
        <w:pStyle w:val="NoSpacing"/>
      </w:pPr>
    </w:p>
    <w:p w14:paraId="18EAB6CB" w14:textId="5ADC46E0" w:rsidR="00934F9E" w:rsidRPr="00C04A84" w:rsidRDefault="009C3A04" w:rsidP="00E15917">
      <w:pPr>
        <w:pStyle w:val="NoSpacing"/>
        <w:rPr>
          <w:sz w:val="20"/>
          <w:szCs w:val="20"/>
        </w:rPr>
      </w:pPr>
      <w:r w:rsidRPr="009C3A04">
        <w:rPr>
          <w:position w:val="-96"/>
        </w:rPr>
        <w:object w:dxaOrig="2780" w:dyaOrig="2140" w14:anchorId="584D2A8D">
          <v:shape id="_x0000_i1077" type="#_x0000_t75" style="width:139pt;height:107pt" o:ole="">
            <v:imagedata r:id="rId115" o:title=""/>
          </v:shape>
          <o:OLEObject Type="Embed" ProgID="Equation.DSMT4" ShapeID="_x0000_i1077" DrawAspect="Content" ObjectID="_1787404518" r:id="rId116"/>
        </w:object>
      </w:r>
    </w:p>
    <w:p w14:paraId="4F97E773" w14:textId="3366FAFB" w:rsidR="009C3A04" w:rsidRPr="00C04A84" w:rsidRDefault="009C3A04" w:rsidP="00B601E4">
      <w:pPr>
        <w:pStyle w:val="NoSpacing"/>
        <w:tabs>
          <w:tab w:val="left" w:pos="1420"/>
        </w:tabs>
        <w:rPr>
          <w:sz w:val="20"/>
          <w:szCs w:val="20"/>
        </w:rPr>
      </w:pPr>
    </w:p>
    <w:p w14:paraId="6AB74B48" w14:textId="5A5AE0F1" w:rsidR="009C3A04" w:rsidRPr="00C04A84" w:rsidRDefault="009C3A04" w:rsidP="00E15917">
      <w:pPr>
        <w:pStyle w:val="NoSpacing"/>
      </w:pPr>
      <w:r w:rsidRPr="00C04A84">
        <w:t>Then we have to match boundary conditions.  So for n</w:t>
      </w:r>
      <w:r w:rsidRPr="00C04A84">
        <w:rPr>
          <w:vertAlign w:val="subscript"/>
        </w:rPr>
        <w:t>c</w:t>
      </w:r>
      <w:r w:rsidRPr="00C04A84">
        <w:t>(x), we have n</w:t>
      </w:r>
      <w:r w:rsidRPr="00C04A84">
        <w:rPr>
          <w:vertAlign w:val="subscript"/>
        </w:rPr>
        <w:t>c</w:t>
      </w:r>
      <w:r w:rsidRPr="00C04A84">
        <w:t>(-</w:t>
      </w:r>
      <w:r w:rsidRPr="00C04A84">
        <w:rPr>
          <w:rFonts w:ascii="Calibri" w:hAnsi="Calibri" w:cs="Calibri"/>
        </w:rPr>
        <w:t>∞</w:t>
      </w:r>
      <w:r w:rsidRPr="00C04A84">
        <w:t>) = n</w:t>
      </w:r>
      <w:r w:rsidRPr="00C04A84">
        <w:rPr>
          <w:vertAlign w:val="subscript"/>
        </w:rPr>
        <w:t>c</w:t>
      </w:r>
      <w:r w:rsidRPr="00C04A84">
        <w:rPr>
          <w:vertAlign w:val="superscript"/>
        </w:rPr>
        <w:t>(0)</w:t>
      </w:r>
      <w:r w:rsidRPr="00C04A84">
        <w:t xml:space="preserve"> = n</w:t>
      </w:r>
      <w:r w:rsidRPr="00C04A84">
        <w:rPr>
          <w:vertAlign w:val="subscript"/>
        </w:rPr>
        <w:t>i</w:t>
      </w:r>
      <w:r w:rsidRPr="00C04A84">
        <w:rPr>
          <w:vertAlign w:val="superscript"/>
        </w:rPr>
        <w:t>2</w:t>
      </w:r>
      <w:r w:rsidRPr="00C04A84">
        <w:t>/N</w:t>
      </w:r>
      <w:r w:rsidRPr="00C04A84">
        <w:rPr>
          <w:vertAlign w:val="subscript"/>
        </w:rPr>
        <w:t>a</w:t>
      </w:r>
      <w:r w:rsidRPr="00C04A84">
        <w:t xml:space="preserve"> and n</w:t>
      </w:r>
      <w:r w:rsidRPr="00C04A84">
        <w:rPr>
          <w:vertAlign w:val="subscript"/>
        </w:rPr>
        <w:t>c</w:t>
      </w:r>
      <w:r w:rsidRPr="00C04A84">
        <w:t>(-d</w:t>
      </w:r>
      <w:r w:rsidRPr="00C04A84">
        <w:rPr>
          <w:vertAlign w:val="subscript"/>
        </w:rPr>
        <w:t>p</w:t>
      </w:r>
      <w:r w:rsidRPr="00C04A84">
        <w:t>) = n</w:t>
      </w:r>
      <w:r w:rsidRPr="00C04A84">
        <w:rPr>
          <w:vertAlign w:val="subscript"/>
        </w:rPr>
        <w:t>c</w:t>
      </w:r>
      <w:r w:rsidRPr="00C04A84">
        <w:t>(-d</w:t>
      </w:r>
      <w:r w:rsidRPr="00C04A84">
        <w:rPr>
          <w:vertAlign w:val="subscript"/>
        </w:rPr>
        <w:t>p</w:t>
      </w:r>
      <w:r w:rsidRPr="00C04A84">
        <w:t>)</w:t>
      </w:r>
      <w:r w:rsidR="00947724" w:rsidRPr="00C04A84">
        <w:t xml:space="preserve">, whatever that is.  </w:t>
      </w:r>
      <w:r w:rsidR="00596195">
        <w:t>Of course, now I wonder how appropriate it is to be talking about x = -</w:t>
      </w:r>
      <w:r w:rsidR="00596195">
        <w:rPr>
          <w:rFonts w:ascii="Calibri" w:hAnsi="Calibri" w:cs="Calibri"/>
        </w:rPr>
        <w:t xml:space="preserve">∞, because we derived our orange-ish equations under the presumption that the diffusive current was larger than the drift current, because this presumption is no longer true for x deep in the homogeneous zones |x| → ∞.   Maybe this also is a second order concern.  </w:t>
      </w:r>
      <w:r w:rsidR="00947724" w:rsidRPr="00C04A84">
        <w:t>So</w:t>
      </w:r>
      <w:r w:rsidR="00596195">
        <w:t xml:space="preserve"> continuing on</w:t>
      </w:r>
      <w:r w:rsidR="00947724" w:rsidRPr="00C04A84">
        <w:t>,</w:t>
      </w:r>
      <w:r w:rsidR="00596195">
        <w:t xml:space="preserve"> we’ll say:</w:t>
      </w:r>
    </w:p>
    <w:p w14:paraId="7B78B077" w14:textId="6016B6AC" w:rsidR="009C3A04" w:rsidRPr="003F795B" w:rsidRDefault="009C3A04" w:rsidP="00E15917">
      <w:pPr>
        <w:pStyle w:val="NoSpacing"/>
        <w:rPr>
          <w:sz w:val="24"/>
          <w:szCs w:val="24"/>
        </w:rPr>
      </w:pPr>
    </w:p>
    <w:p w14:paraId="626ABE9F" w14:textId="1312F1BD" w:rsidR="009C3A04" w:rsidRPr="003F795B" w:rsidRDefault="006575AE" w:rsidP="00E15917">
      <w:pPr>
        <w:pStyle w:val="NoSpacing"/>
        <w:rPr>
          <w:sz w:val="24"/>
          <w:szCs w:val="24"/>
        </w:rPr>
      </w:pPr>
      <w:r w:rsidRPr="003F795B">
        <w:rPr>
          <w:position w:val="-86"/>
          <w:sz w:val="24"/>
          <w:szCs w:val="24"/>
        </w:rPr>
        <w:object w:dxaOrig="8640" w:dyaOrig="1800" w14:anchorId="341FC74F">
          <v:shape id="_x0000_i1078" type="#_x0000_t75" style="width:6in;height:90pt" o:ole="">
            <v:imagedata r:id="rId117" o:title=""/>
          </v:shape>
          <o:OLEObject Type="Embed" ProgID="Equation.DSMT4" ShapeID="_x0000_i1078" DrawAspect="Content" ObjectID="_1787404519" r:id="rId118"/>
        </w:object>
      </w:r>
    </w:p>
    <w:p w14:paraId="12C96DFC" w14:textId="548D2766" w:rsidR="00B601E4" w:rsidRPr="00C50158" w:rsidRDefault="00B601E4" w:rsidP="00E15917">
      <w:pPr>
        <w:pStyle w:val="NoSpacing"/>
      </w:pPr>
    </w:p>
    <w:p w14:paraId="462D5F80" w14:textId="356239FB" w:rsidR="00B601E4" w:rsidRPr="00C50158" w:rsidRDefault="00947724" w:rsidP="00E15917">
      <w:pPr>
        <w:pStyle w:val="NoSpacing"/>
      </w:pPr>
      <w:r w:rsidRPr="00C50158">
        <w:t>So,</w:t>
      </w:r>
    </w:p>
    <w:p w14:paraId="14572F19" w14:textId="6FB68E8C" w:rsidR="00947724" w:rsidRPr="003F795B" w:rsidRDefault="00947724" w:rsidP="00E15917">
      <w:pPr>
        <w:pStyle w:val="NoSpacing"/>
        <w:rPr>
          <w:sz w:val="24"/>
          <w:szCs w:val="24"/>
        </w:rPr>
      </w:pPr>
    </w:p>
    <w:p w14:paraId="4987811A" w14:textId="0FE69E51" w:rsidR="00947724" w:rsidRPr="003F795B" w:rsidRDefault="00947724" w:rsidP="00E15917">
      <w:pPr>
        <w:pStyle w:val="NoSpacing"/>
        <w:rPr>
          <w:sz w:val="24"/>
          <w:szCs w:val="24"/>
        </w:rPr>
      </w:pPr>
      <w:r w:rsidRPr="003F795B">
        <w:rPr>
          <w:position w:val="-16"/>
          <w:sz w:val="24"/>
          <w:szCs w:val="24"/>
        </w:rPr>
        <w:object w:dxaOrig="3220" w:dyaOrig="740" w14:anchorId="5400B822">
          <v:shape id="_x0000_i1079" type="#_x0000_t75" style="width:161pt;height:37pt" o:ole="">
            <v:imagedata r:id="rId119" o:title=""/>
          </v:shape>
          <o:OLEObject Type="Embed" ProgID="Equation.DSMT4" ShapeID="_x0000_i1079" DrawAspect="Content" ObjectID="_1787404520" r:id="rId120"/>
        </w:object>
      </w:r>
    </w:p>
    <w:p w14:paraId="1D544033" w14:textId="442FB5E6" w:rsidR="00947724" w:rsidRPr="003F795B" w:rsidRDefault="00947724" w:rsidP="00E15917">
      <w:pPr>
        <w:pStyle w:val="NoSpacing"/>
        <w:rPr>
          <w:sz w:val="24"/>
          <w:szCs w:val="24"/>
        </w:rPr>
      </w:pPr>
    </w:p>
    <w:p w14:paraId="75621C6E" w14:textId="22A5D79E" w:rsidR="00947724" w:rsidRPr="001B6F6B" w:rsidRDefault="00D548AD" w:rsidP="00E15917">
      <w:pPr>
        <w:pStyle w:val="NoSpacing"/>
      </w:pPr>
      <w:r w:rsidRPr="001B6F6B">
        <w:t>And for the hole carrier density</w:t>
      </w:r>
      <w:r w:rsidR="00A24658" w:rsidRPr="001B6F6B">
        <w:t>, we have p</w:t>
      </w:r>
      <w:r w:rsidR="00A24658" w:rsidRPr="001B6F6B">
        <w:rPr>
          <w:vertAlign w:val="subscript"/>
        </w:rPr>
        <w:t>v</w:t>
      </w:r>
      <w:r w:rsidR="00A24658" w:rsidRPr="001B6F6B">
        <w:t>(</w:t>
      </w:r>
      <w:r w:rsidR="00A24658" w:rsidRPr="001B6F6B">
        <w:rPr>
          <w:rFonts w:ascii="Calibri" w:hAnsi="Calibri" w:cs="Calibri"/>
        </w:rPr>
        <w:t>∞</w:t>
      </w:r>
      <w:r w:rsidR="00A24658" w:rsidRPr="001B6F6B">
        <w:t>) = p</w:t>
      </w:r>
      <w:r w:rsidR="00A24658" w:rsidRPr="001B6F6B">
        <w:rPr>
          <w:vertAlign w:val="subscript"/>
        </w:rPr>
        <w:t>v</w:t>
      </w:r>
      <w:r w:rsidR="00A24658" w:rsidRPr="001B6F6B">
        <w:rPr>
          <w:vertAlign w:val="superscript"/>
        </w:rPr>
        <w:t>(0)</w:t>
      </w:r>
      <w:r w:rsidR="00A24658" w:rsidRPr="001B6F6B">
        <w:t xml:space="preserve"> = n</w:t>
      </w:r>
      <w:r w:rsidR="00A24658" w:rsidRPr="001B6F6B">
        <w:rPr>
          <w:vertAlign w:val="subscript"/>
        </w:rPr>
        <w:t>i</w:t>
      </w:r>
      <w:r w:rsidR="00A24658" w:rsidRPr="001B6F6B">
        <w:rPr>
          <w:vertAlign w:val="superscript"/>
        </w:rPr>
        <w:t>2</w:t>
      </w:r>
      <w:r w:rsidR="00A24658" w:rsidRPr="001B6F6B">
        <w:t>/N</w:t>
      </w:r>
      <w:r w:rsidR="00A24658" w:rsidRPr="001B6F6B">
        <w:rPr>
          <w:vertAlign w:val="subscript"/>
        </w:rPr>
        <w:t>d</w:t>
      </w:r>
      <w:r w:rsidR="00A24658" w:rsidRPr="001B6F6B">
        <w:t xml:space="preserve"> and p</w:t>
      </w:r>
      <w:r w:rsidR="00A24658" w:rsidRPr="001B6F6B">
        <w:rPr>
          <w:vertAlign w:val="subscript"/>
        </w:rPr>
        <w:t>v</w:t>
      </w:r>
      <w:r w:rsidR="00A24658" w:rsidRPr="001B6F6B">
        <w:t>(d</w:t>
      </w:r>
      <w:r w:rsidR="00A24658" w:rsidRPr="001B6F6B">
        <w:rPr>
          <w:vertAlign w:val="subscript"/>
        </w:rPr>
        <w:t>n</w:t>
      </w:r>
      <w:r w:rsidR="00A24658" w:rsidRPr="001B6F6B">
        <w:t>) = p</w:t>
      </w:r>
      <w:r w:rsidR="00A24658" w:rsidRPr="001B6F6B">
        <w:rPr>
          <w:vertAlign w:val="subscript"/>
        </w:rPr>
        <w:t>v</w:t>
      </w:r>
      <w:r w:rsidR="00A24658" w:rsidRPr="001B6F6B">
        <w:t>(d</w:t>
      </w:r>
      <w:r w:rsidR="00A24658" w:rsidRPr="001B6F6B">
        <w:rPr>
          <w:vertAlign w:val="subscript"/>
        </w:rPr>
        <w:t>n</w:t>
      </w:r>
      <w:r w:rsidR="00A24658" w:rsidRPr="001B6F6B">
        <w:t xml:space="preserve">), whatever that is.  </w:t>
      </w:r>
    </w:p>
    <w:p w14:paraId="7173DACE" w14:textId="18AD0D65" w:rsidR="00D548AD" w:rsidRPr="001B6F6B" w:rsidRDefault="00D548AD" w:rsidP="00E15917">
      <w:pPr>
        <w:pStyle w:val="NoSpacing"/>
      </w:pPr>
    </w:p>
    <w:p w14:paraId="41E7966F" w14:textId="42B1D188" w:rsidR="00D548AD" w:rsidRPr="001B6F6B" w:rsidRDefault="006575AE" w:rsidP="00E15917">
      <w:pPr>
        <w:pStyle w:val="NoSpacing"/>
      </w:pPr>
      <w:r w:rsidRPr="001B6F6B">
        <w:rPr>
          <w:position w:val="-84"/>
        </w:rPr>
        <w:object w:dxaOrig="8540" w:dyaOrig="1780" w14:anchorId="311BB57E">
          <v:shape id="_x0000_i1080" type="#_x0000_t75" style="width:427pt;height:89pt" o:ole="">
            <v:imagedata r:id="rId121" o:title=""/>
          </v:shape>
          <o:OLEObject Type="Embed" ProgID="Equation.DSMT4" ShapeID="_x0000_i1080" DrawAspect="Content" ObjectID="_1787404521" r:id="rId122"/>
        </w:object>
      </w:r>
    </w:p>
    <w:p w14:paraId="3BE16255" w14:textId="508631FE" w:rsidR="00D548AD" w:rsidRPr="001B6F6B" w:rsidRDefault="00D548AD" w:rsidP="00E15917">
      <w:pPr>
        <w:pStyle w:val="NoSpacing"/>
      </w:pPr>
    </w:p>
    <w:p w14:paraId="4738B251" w14:textId="0CC2A50D" w:rsidR="00D548AD" w:rsidRPr="001B6F6B" w:rsidRDefault="00D548AD" w:rsidP="00E15917">
      <w:pPr>
        <w:pStyle w:val="NoSpacing"/>
      </w:pPr>
      <w:r w:rsidRPr="001B6F6B">
        <w:t>So we have:</w:t>
      </w:r>
    </w:p>
    <w:p w14:paraId="22429C39" w14:textId="706FE888" w:rsidR="00D548AD" w:rsidRPr="001B6F6B" w:rsidRDefault="00D548AD" w:rsidP="00E15917">
      <w:pPr>
        <w:pStyle w:val="NoSpacing"/>
      </w:pPr>
    </w:p>
    <w:p w14:paraId="1038A198" w14:textId="6F2D7D36" w:rsidR="00D548AD" w:rsidRPr="001B6F6B" w:rsidRDefault="00A24658" w:rsidP="00E15917">
      <w:pPr>
        <w:pStyle w:val="NoSpacing"/>
      </w:pPr>
      <w:r w:rsidRPr="001B6F6B">
        <w:rPr>
          <w:position w:val="-16"/>
        </w:rPr>
        <w:object w:dxaOrig="3280" w:dyaOrig="720" w14:anchorId="679C052E">
          <v:shape id="_x0000_i1081" type="#_x0000_t75" style="width:165pt;height:36pt" o:ole="">
            <v:imagedata r:id="rId123" o:title=""/>
          </v:shape>
          <o:OLEObject Type="Embed" ProgID="Equation.DSMT4" ShapeID="_x0000_i1081" DrawAspect="Content" ObjectID="_1787404522" r:id="rId124"/>
        </w:object>
      </w:r>
    </w:p>
    <w:p w14:paraId="7C534EFA" w14:textId="7A1877E1" w:rsidR="00D548AD" w:rsidRPr="001B6F6B" w:rsidRDefault="00D548AD" w:rsidP="00E15917">
      <w:pPr>
        <w:pStyle w:val="NoSpacing"/>
      </w:pPr>
    </w:p>
    <w:p w14:paraId="17BBE83B" w14:textId="5C3E18E1" w:rsidR="00A24658" w:rsidRPr="001B6F6B" w:rsidRDefault="00A24658" w:rsidP="00E15917">
      <w:pPr>
        <w:pStyle w:val="NoSpacing"/>
      </w:pPr>
      <w:r w:rsidRPr="001B6F6B">
        <w:t>Last notational thing.  Let’s introduce the diffusion lengths:</w:t>
      </w:r>
    </w:p>
    <w:p w14:paraId="554D4861" w14:textId="10DE8683" w:rsidR="00A24658" w:rsidRPr="001B6F6B" w:rsidRDefault="00A24658" w:rsidP="00E15917">
      <w:pPr>
        <w:pStyle w:val="NoSpacing"/>
      </w:pPr>
    </w:p>
    <w:p w14:paraId="43DAF7D4" w14:textId="7E85282F" w:rsidR="00A24658" w:rsidRPr="001B6F6B" w:rsidRDefault="00727E4F" w:rsidP="00E15917">
      <w:pPr>
        <w:pStyle w:val="NoSpacing"/>
      </w:pPr>
      <w:r w:rsidRPr="001B6F6B">
        <w:rPr>
          <w:position w:val="-42"/>
        </w:rPr>
        <w:object w:dxaOrig="1200" w:dyaOrig="960" w14:anchorId="3F5047BB">
          <v:shape id="_x0000_i1082" type="#_x0000_t75" style="width:60pt;height:48pt" o:ole="" o:bordertopcolor="this" o:borderleftcolor="this" o:borderbottomcolor="this" o:borderrightcolor="this">
            <v:imagedata r:id="rId125" o:title=""/>
            <w10:bordertop type="single" width="12"/>
            <w10:borderleft type="single" width="12"/>
            <w10:borderbottom type="single" width="12"/>
            <w10:borderright type="single" width="12"/>
          </v:shape>
          <o:OLEObject Type="Embed" ProgID="Equation.DSMT4" ShapeID="_x0000_i1082" DrawAspect="Content" ObjectID="_1787404523" r:id="rId126"/>
        </w:object>
      </w:r>
    </w:p>
    <w:p w14:paraId="183C12BC" w14:textId="77777777" w:rsidR="00A24658" w:rsidRPr="001B6F6B" w:rsidRDefault="00A24658" w:rsidP="00E15917">
      <w:pPr>
        <w:pStyle w:val="NoSpacing"/>
      </w:pPr>
    </w:p>
    <w:p w14:paraId="47846E19" w14:textId="6B746FD0" w:rsidR="00D548AD" w:rsidRPr="001B6F6B" w:rsidRDefault="00727E4F" w:rsidP="00E15917">
      <w:pPr>
        <w:pStyle w:val="NoSpacing"/>
      </w:pPr>
      <w:r w:rsidRPr="001B6F6B">
        <w:t>These are the same lengths that are referenced in the diagram up above.  A</w:t>
      </w:r>
      <w:r w:rsidR="00D548AD" w:rsidRPr="001B6F6B">
        <w:t>nd altogether,</w:t>
      </w:r>
      <w:r w:rsidR="00596195">
        <w:t xml:space="preserve"> </w:t>
      </w:r>
    </w:p>
    <w:p w14:paraId="61C5FAE0" w14:textId="03363F04" w:rsidR="00D548AD" w:rsidRPr="001B6F6B" w:rsidRDefault="00D548AD" w:rsidP="00E15917">
      <w:pPr>
        <w:pStyle w:val="NoSpacing"/>
      </w:pPr>
    </w:p>
    <w:p w14:paraId="531C358C" w14:textId="2A9A857D" w:rsidR="00D548AD" w:rsidRPr="001B6F6B" w:rsidRDefault="00C50158" w:rsidP="00E15917">
      <w:pPr>
        <w:pStyle w:val="NoSpacing"/>
      </w:pPr>
      <w:r w:rsidRPr="00C50158">
        <w:rPr>
          <w:position w:val="-76"/>
        </w:rPr>
        <w:object w:dxaOrig="5140" w:dyaOrig="1640" w14:anchorId="49E54ACF">
          <v:shape id="_x0000_i1083" type="#_x0000_t75" style="width:257pt;height:82pt" o:ole="" o:bordertopcolor="this" o:borderleftcolor="this" o:borderbottomcolor="this" o:borderrightcolor="this">
            <v:imagedata r:id="rId127" o:title=""/>
            <w10:bordertop type="single" width="12"/>
            <w10:borderleft type="single" width="12"/>
            <w10:borderbottom type="single" width="12"/>
            <w10:borderright type="single" width="12"/>
          </v:shape>
          <o:OLEObject Type="Embed" ProgID="Equation.DSMT4" ShapeID="_x0000_i1083" DrawAspect="Content" ObjectID="_1787404524" r:id="rId128"/>
        </w:object>
      </w:r>
    </w:p>
    <w:p w14:paraId="2EAA2D74" w14:textId="519E8D7C" w:rsidR="00A24658" w:rsidRPr="001B6F6B" w:rsidRDefault="00A24658" w:rsidP="00E15917">
      <w:pPr>
        <w:pStyle w:val="NoSpacing"/>
      </w:pPr>
    </w:p>
    <w:p w14:paraId="4AA6BFCA" w14:textId="11670829" w:rsidR="00A24658" w:rsidRPr="001B6F6B" w:rsidRDefault="00F107FA" w:rsidP="00E15917">
      <w:pPr>
        <w:pStyle w:val="NoSpacing"/>
      </w:pPr>
      <w:r w:rsidRPr="001B6F6B">
        <w:t>We can write down two equations for n</w:t>
      </w:r>
      <w:r w:rsidRPr="001B6F6B">
        <w:rPr>
          <w:vertAlign w:val="subscript"/>
        </w:rPr>
        <w:t>c</w:t>
      </w:r>
      <w:r w:rsidRPr="001B6F6B">
        <w:t xml:space="preserve"> and p</w:t>
      </w:r>
      <w:r w:rsidRPr="001B6F6B">
        <w:rPr>
          <w:vertAlign w:val="subscript"/>
        </w:rPr>
        <w:t>v</w:t>
      </w:r>
      <w:r w:rsidRPr="001B6F6B">
        <w:t xml:space="preserve"> at the boundaries of the depletion zone.  First, </w:t>
      </w:r>
      <w:r w:rsidR="00B253F5" w:rsidRPr="001B6F6B">
        <w:t xml:space="preserve">consider that inside the depletion zone, electric charge from n transfers to p, and so inside the zone p or n </w:t>
      </w:r>
      <w:r w:rsidR="009330B4" w:rsidRPr="001B6F6B">
        <w:t>can have</w:t>
      </w:r>
      <w:r w:rsidR="00B253F5" w:rsidRPr="001B6F6B">
        <w:t xml:space="preserve"> acquire</w:t>
      </w:r>
      <w:r w:rsidR="009330B4" w:rsidRPr="001B6F6B">
        <w:t>d</w:t>
      </w:r>
      <w:r w:rsidR="00B253F5" w:rsidRPr="001B6F6B">
        <w:t xml:space="preserve"> charge or holes from n or p respectively.  But outside the depletion there is no charge transfer, and charge or holes come from the native p or n itself.  Assuming that in n, all N</w:t>
      </w:r>
      <w:r w:rsidR="00B253F5" w:rsidRPr="001B6F6B">
        <w:rPr>
          <w:vertAlign w:val="subscript"/>
        </w:rPr>
        <w:t>d</w:t>
      </w:r>
      <w:r w:rsidR="00B253F5" w:rsidRPr="001B6F6B">
        <w:t xml:space="preserve"> donors go into the conduction band, and in p, all N</w:t>
      </w:r>
      <w:r w:rsidR="00B253F5" w:rsidRPr="001B6F6B">
        <w:rPr>
          <w:vertAlign w:val="subscript"/>
        </w:rPr>
        <w:t>a</w:t>
      </w:r>
      <w:r w:rsidR="00B253F5" w:rsidRPr="001B6F6B">
        <w:t xml:space="preserve"> acceptor holes go into the valence band, we should always have n</w:t>
      </w:r>
      <w:r w:rsidR="00B253F5" w:rsidRPr="001B6F6B">
        <w:rPr>
          <w:vertAlign w:val="subscript"/>
        </w:rPr>
        <w:t>c</w:t>
      </w:r>
      <w:r w:rsidR="00B253F5" w:rsidRPr="001B6F6B">
        <w:t xml:space="preserve"> = N</w:t>
      </w:r>
      <w:r w:rsidR="00B253F5" w:rsidRPr="001B6F6B">
        <w:rPr>
          <w:vertAlign w:val="subscript"/>
        </w:rPr>
        <w:t>d</w:t>
      </w:r>
      <w:r w:rsidR="00B253F5" w:rsidRPr="001B6F6B">
        <w:t xml:space="preserve"> + p</w:t>
      </w:r>
      <w:r w:rsidR="00B253F5" w:rsidRPr="001B6F6B">
        <w:rPr>
          <w:vertAlign w:val="subscript"/>
        </w:rPr>
        <w:t>v</w:t>
      </w:r>
      <w:r w:rsidR="00B253F5" w:rsidRPr="001B6F6B">
        <w:t xml:space="preserve"> for n, and p</w:t>
      </w:r>
      <w:r w:rsidR="00B253F5" w:rsidRPr="001B6F6B">
        <w:rPr>
          <w:vertAlign w:val="subscript"/>
        </w:rPr>
        <w:t>v</w:t>
      </w:r>
      <w:r w:rsidR="00B253F5" w:rsidRPr="001B6F6B">
        <w:t xml:space="preserve"> = N</w:t>
      </w:r>
      <w:r w:rsidR="00B253F5" w:rsidRPr="001B6F6B">
        <w:rPr>
          <w:vertAlign w:val="subscript"/>
        </w:rPr>
        <w:t>a</w:t>
      </w:r>
      <w:r w:rsidR="00B253F5" w:rsidRPr="001B6F6B">
        <w:t xml:space="preserve"> + n</w:t>
      </w:r>
      <w:r w:rsidR="00B253F5" w:rsidRPr="001B6F6B">
        <w:rPr>
          <w:vertAlign w:val="subscript"/>
        </w:rPr>
        <w:t>c</w:t>
      </w:r>
      <w:r w:rsidR="00B253F5" w:rsidRPr="001B6F6B">
        <w:t xml:space="preserve"> for p, outside the depletion zone.  And so just outside the zone, at the boundary, we can say:</w:t>
      </w:r>
    </w:p>
    <w:p w14:paraId="7A84FD91" w14:textId="77777777" w:rsidR="00F107FA" w:rsidRPr="001B6F6B" w:rsidRDefault="00F107FA" w:rsidP="00E15917">
      <w:pPr>
        <w:pStyle w:val="NoSpacing"/>
      </w:pPr>
    </w:p>
    <w:p w14:paraId="43DAD234" w14:textId="4E2DCAE9" w:rsidR="00F107FA" w:rsidRPr="001B6F6B" w:rsidRDefault="00B253F5" w:rsidP="00E15917">
      <w:pPr>
        <w:pStyle w:val="NoSpacing"/>
      </w:pPr>
      <w:r w:rsidRPr="001B6F6B">
        <w:rPr>
          <w:position w:val="-32"/>
        </w:rPr>
        <w:object w:dxaOrig="2360" w:dyaOrig="760" w14:anchorId="6825FEDC">
          <v:shape id="_x0000_i1084" type="#_x0000_t75" style="width:118pt;height:38pt" o:ole="" o:bordertopcolor="this" o:borderleftcolor="this" o:borderbottomcolor="this" o:borderrightcolor="this">
            <v:imagedata r:id="rId129" o:title=""/>
            <w10:bordertop type="dash" width="12"/>
            <w10:borderleft type="dash" width="12"/>
            <w10:borderbottom type="dash" width="12"/>
            <w10:borderright type="dash" width="12"/>
          </v:shape>
          <o:OLEObject Type="Embed" ProgID="Equation.DSMT4" ShapeID="_x0000_i1084" DrawAspect="Content" ObjectID="_1787404525" r:id="rId130"/>
        </w:object>
      </w:r>
    </w:p>
    <w:p w14:paraId="2E927B8F" w14:textId="77777777" w:rsidR="00F107FA" w:rsidRPr="001B6F6B" w:rsidRDefault="00F107FA" w:rsidP="00E15917">
      <w:pPr>
        <w:pStyle w:val="NoSpacing"/>
      </w:pPr>
    </w:p>
    <w:p w14:paraId="4392C059" w14:textId="405C85B1" w:rsidR="00F107FA" w:rsidRPr="001B6F6B" w:rsidRDefault="009330B4" w:rsidP="00E15917">
      <w:pPr>
        <w:pStyle w:val="NoSpacing"/>
      </w:pPr>
      <w:r w:rsidRPr="001B6F6B">
        <w:t xml:space="preserve">This is one set of equations.  Now we need another set of equations.  So </w:t>
      </w:r>
      <w:r w:rsidR="00B253F5" w:rsidRPr="001B6F6B">
        <w:t xml:space="preserve">we claimed up above that inside the depletion zone, the drift and diffusion currents were large, and nearly canceled out – their difference being the net current through the junction.  Well if they do nearly cancel, then we can </w:t>
      </w:r>
      <w:r w:rsidR="00713A23" w:rsidRPr="001B6F6B">
        <w:t>say, from our Boltzman equation</w:t>
      </w:r>
      <w:r w:rsidR="00B253F5" w:rsidRPr="001B6F6B">
        <w:t>:</w:t>
      </w:r>
    </w:p>
    <w:p w14:paraId="3E42DA3A" w14:textId="77777777" w:rsidR="00F107FA" w:rsidRPr="001B6F6B" w:rsidRDefault="00F107FA" w:rsidP="00F107FA">
      <w:pPr>
        <w:pStyle w:val="NoSpacing"/>
      </w:pPr>
    </w:p>
    <w:p w14:paraId="25BACB26" w14:textId="60476FDF" w:rsidR="00F107FA" w:rsidRPr="001B6F6B" w:rsidRDefault="00A24CD7" w:rsidP="00F107FA">
      <w:pPr>
        <w:pStyle w:val="NoSpacing"/>
      </w:pPr>
      <w:r w:rsidRPr="001B6F6B">
        <w:rPr>
          <w:position w:val="-64"/>
        </w:rPr>
        <w:object w:dxaOrig="9859" w:dyaOrig="1400" w14:anchorId="3ABF2BE1">
          <v:shape id="_x0000_i1085" type="#_x0000_t75" style="width:498.5pt;height:70pt" o:ole="" fillcolor="#cfc">
            <v:imagedata r:id="rId131" o:title=""/>
          </v:shape>
          <o:OLEObject Type="Embed" ProgID="Equation.DSMT4" ShapeID="_x0000_i1085" DrawAspect="Content" ObjectID="_1787404526" r:id="rId132"/>
        </w:object>
      </w:r>
    </w:p>
    <w:p w14:paraId="64CA2007" w14:textId="6CB5654D" w:rsidR="00F107FA" w:rsidRPr="001B6F6B" w:rsidRDefault="00F107FA" w:rsidP="00F107FA">
      <w:pPr>
        <w:pStyle w:val="NoSpacing"/>
      </w:pPr>
    </w:p>
    <w:p w14:paraId="72CE58BC" w14:textId="7E30B6FE" w:rsidR="003F795B" w:rsidRPr="001B6F6B" w:rsidRDefault="00F04581" w:rsidP="003F795B">
      <w:pPr>
        <w:pStyle w:val="NoSpacing"/>
      </w:pPr>
      <w:r w:rsidRPr="001B6F6B">
        <w:t xml:space="preserve">where </w:t>
      </w:r>
      <w:r w:rsidRPr="001B6F6B">
        <w:rPr>
          <w:rFonts w:ascii="Calibri" w:hAnsi="Calibri" w:cs="Calibri"/>
        </w:rPr>
        <w:t>φ</w:t>
      </w:r>
      <w:r w:rsidRPr="001B6F6B">
        <w:rPr>
          <w:rFonts w:ascii="Calibri" w:hAnsi="Calibri" w:cs="Calibri"/>
          <w:vertAlign w:val="subscript"/>
        </w:rPr>
        <w:t>eff</w:t>
      </w:r>
      <w:r w:rsidRPr="001B6F6B">
        <w:rPr>
          <w:rFonts w:ascii="Calibri" w:hAnsi="Calibri" w:cs="Calibri"/>
        </w:rPr>
        <w:t xml:space="preserve"> = φ + V includes both the intrinsic potential difference induced by charge transfer, φ, and the potential difference induced by the battery. </w:t>
      </w:r>
      <w:r w:rsidRPr="001B6F6B">
        <w:t xml:space="preserve"> </w:t>
      </w:r>
      <w:r w:rsidR="003F795B" w:rsidRPr="001B6F6B">
        <w:t xml:space="preserve">Let’s fill in the diffusion constant (see somewhere above).  </w:t>
      </w:r>
    </w:p>
    <w:p w14:paraId="712F1FDA" w14:textId="77777777" w:rsidR="003F795B" w:rsidRPr="001B6F6B" w:rsidRDefault="003F795B" w:rsidP="003F795B">
      <w:pPr>
        <w:pStyle w:val="NoSpacing"/>
      </w:pPr>
    </w:p>
    <w:p w14:paraId="37E5DC44" w14:textId="13655084" w:rsidR="003F795B" w:rsidRPr="001B6F6B" w:rsidRDefault="003F795B" w:rsidP="003F795B">
      <w:pPr>
        <w:pStyle w:val="NoSpacing"/>
      </w:pPr>
      <w:r w:rsidRPr="001B6F6B">
        <w:rPr>
          <w:position w:val="-24"/>
        </w:rPr>
        <w:object w:dxaOrig="1160" w:dyaOrig="620" w14:anchorId="15943BFF">
          <v:shape id="_x0000_i1086" type="#_x0000_t75" style="width:58pt;height:29.5pt" o:ole="">
            <v:imagedata r:id="rId133" o:title=""/>
          </v:shape>
          <o:OLEObject Type="Embed" ProgID="Equation.DSMT4" ShapeID="_x0000_i1086" DrawAspect="Content" ObjectID="_1787404527" r:id="rId134"/>
        </w:object>
      </w:r>
    </w:p>
    <w:p w14:paraId="39E314AB" w14:textId="77777777" w:rsidR="003F795B" w:rsidRPr="001B6F6B" w:rsidRDefault="003F795B" w:rsidP="00F107FA">
      <w:pPr>
        <w:pStyle w:val="NoSpacing"/>
      </w:pPr>
    </w:p>
    <w:p w14:paraId="17EACF4B" w14:textId="5F6DC4EF" w:rsidR="003F795B" w:rsidRPr="001B6F6B" w:rsidRDefault="003F795B" w:rsidP="00F107FA">
      <w:pPr>
        <w:pStyle w:val="NoSpacing"/>
      </w:pPr>
      <w:r w:rsidRPr="001B6F6B">
        <w:t>So then we have:</w:t>
      </w:r>
    </w:p>
    <w:p w14:paraId="00DCC135" w14:textId="77777777" w:rsidR="003F795B" w:rsidRPr="001B6F6B" w:rsidRDefault="003F795B" w:rsidP="00F107FA">
      <w:pPr>
        <w:pStyle w:val="NoSpacing"/>
      </w:pPr>
    </w:p>
    <w:p w14:paraId="2863B986" w14:textId="0578260E" w:rsidR="003F795B" w:rsidRPr="001B6F6B" w:rsidRDefault="00A24CD7" w:rsidP="00F107FA">
      <w:pPr>
        <w:pStyle w:val="NoSpacing"/>
      </w:pPr>
      <w:r w:rsidRPr="001B6F6B">
        <w:rPr>
          <w:position w:val="-52"/>
        </w:rPr>
        <w:object w:dxaOrig="1400" w:dyaOrig="1160" w14:anchorId="14D10B5B">
          <v:shape id="_x0000_i1087" type="#_x0000_t75" style="width:71pt;height:58pt" o:ole="" fillcolor="#cfc">
            <v:imagedata r:id="rId135" o:title=""/>
          </v:shape>
          <o:OLEObject Type="Embed" ProgID="Equation.DSMT4" ShapeID="_x0000_i1087" DrawAspect="Content" ObjectID="_1787404528" r:id="rId136"/>
        </w:object>
      </w:r>
    </w:p>
    <w:p w14:paraId="14F7B2E1" w14:textId="77777777" w:rsidR="003F795B" w:rsidRPr="001B6F6B" w:rsidRDefault="003F795B" w:rsidP="00F107FA">
      <w:pPr>
        <w:pStyle w:val="NoSpacing"/>
      </w:pPr>
    </w:p>
    <w:p w14:paraId="376E8AFE" w14:textId="55142600" w:rsidR="00713A23" w:rsidRPr="001B6F6B" w:rsidRDefault="00713A23" w:rsidP="00F107FA">
      <w:pPr>
        <w:pStyle w:val="NoSpacing"/>
      </w:pPr>
      <w:r w:rsidRPr="001B6F6B">
        <w:t xml:space="preserve">And these </w:t>
      </w:r>
      <w:r w:rsidR="009330B4" w:rsidRPr="001B6F6B">
        <w:t>two guys</w:t>
      </w:r>
      <w:r w:rsidRPr="001B6F6B">
        <w:t xml:space="preserve"> imply,</w:t>
      </w:r>
    </w:p>
    <w:p w14:paraId="7BD5237B" w14:textId="77777777" w:rsidR="00F107FA" w:rsidRPr="001B6F6B" w:rsidRDefault="00F107FA" w:rsidP="00E15917">
      <w:pPr>
        <w:pStyle w:val="NoSpacing"/>
      </w:pPr>
    </w:p>
    <w:p w14:paraId="1D8E60AD" w14:textId="21B23D38" w:rsidR="00713A23" w:rsidRPr="001B6F6B" w:rsidRDefault="00A24CD7" w:rsidP="00E15917">
      <w:pPr>
        <w:pStyle w:val="NoSpacing"/>
      </w:pPr>
      <w:r w:rsidRPr="001B6F6B">
        <w:rPr>
          <w:position w:val="-72"/>
        </w:rPr>
        <w:object w:dxaOrig="3840" w:dyaOrig="1560" w14:anchorId="7A1F9E41">
          <v:shape id="_x0000_i1088" type="#_x0000_t75" style="width:194.5pt;height:78.5pt" o:ole="" fillcolor="#cfc">
            <v:imagedata r:id="rId137" o:title=""/>
          </v:shape>
          <o:OLEObject Type="Embed" ProgID="Equation.DSMT4" ShapeID="_x0000_i1088" DrawAspect="Content" ObjectID="_1787404529" r:id="rId138"/>
        </w:object>
      </w:r>
    </w:p>
    <w:p w14:paraId="34FDEE9A" w14:textId="77777777" w:rsidR="003F795B" w:rsidRPr="001B6F6B" w:rsidRDefault="003F795B" w:rsidP="00E15917">
      <w:pPr>
        <w:pStyle w:val="NoSpacing"/>
      </w:pPr>
    </w:p>
    <w:p w14:paraId="2F841D62" w14:textId="3080B648" w:rsidR="003F795B" w:rsidRPr="001B6F6B" w:rsidRDefault="003F795B" w:rsidP="00E15917">
      <w:pPr>
        <w:pStyle w:val="NoSpacing"/>
      </w:pPr>
      <w:r w:rsidRPr="001B6F6B">
        <w:t>So then we have</w:t>
      </w:r>
      <w:r w:rsidR="009330B4" w:rsidRPr="001B6F6B">
        <w:t xml:space="preserve"> our second set of equations</w:t>
      </w:r>
      <w:r w:rsidRPr="001B6F6B">
        <w:t>:</w:t>
      </w:r>
    </w:p>
    <w:p w14:paraId="4ADD0443" w14:textId="77777777" w:rsidR="003F795B" w:rsidRPr="001B6F6B" w:rsidRDefault="003F795B" w:rsidP="00E15917">
      <w:pPr>
        <w:pStyle w:val="NoSpacing"/>
      </w:pPr>
    </w:p>
    <w:p w14:paraId="46E6D7D3" w14:textId="7C181A97" w:rsidR="003F795B" w:rsidRPr="001B6F6B" w:rsidRDefault="00A24CD7" w:rsidP="00E15917">
      <w:pPr>
        <w:pStyle w:val="NoSpacing"/>
      </w:pPr>
      <w:r w:rsidRPr="001B6F6B">
        <w:rPr>
          <w:position w:val="-56"/>
        </w:rPr>
        <w:object w:dxaOrig="2439" w:dyaOrig="1240" w14:anchorId="54DDBABA">
          <v:shape id="_x0000_i1089" type="#_x0000_t75" style="width:123.5pt;height:62pt" o:ole="" o:bordertopcolor="this" o:borderleftcolor="this" o:borderbottomcolor="this" o:borderrightcolor="this" fillcolor="#cfc">
            <v:imagedata r:id="rId139" o:title=""/>
            <w10:bordertop type="dash" width="12"/>
            <w10:borderleft type="dash" width="12"/>
            <w10:borderbottom type="dash" width="12"/>
            <w10:borderright type="dash" width="12"/>
          </v:shape>
          <o:OLEObject Type="Embed" ProgID="Equation.DSMT4" ShapeID="_x0000_i1089" DrawAspect="Content" ObjectID="_1787404530" r:id="rId140"/>
        </w:object>
      </w:r>
    </w:p>
    <w:p w14:paraId="5AD52D66" w14:textId="77777777" w:rsidR="009330B4" w:rsidRPr="001B6F6B" w:rsidRDefault="009330B4" w:rsidP="00E15917">
      <w:pPr>
        <w:pStyle w:val="NoSpacing"/>
      </w:pPr>
    </w:p>
    <w:p w14:paraId="6C9EBD3A" w14:textId="12F444C0" w:rsidR="009330B4" w:rsidRPr="001B6F6B" w:rsidRDefault="009330B4" w:rsidP="00E15917">
      <w:pPr>
        <w:pStyle w:val="NoSpacing"/>
      </w:pPr>
      <w:r w:rsidRPr="001B6F6B">
        <w:t>And we these four equations, we can get the carrier densities at the borders of the depletion zone.  Filling these two into the top two, we have:</w:t>
      </w:r>
    </w:p>
    <w:p w14:paraId="2334119A" w14:textId="77777777" w:rsidR="009330B4" w:rsidRPr="001B6F6B" w:rsidRDefault="009330B4" w:rsidP="00E15917">
      <w:pPr>
        <w:pStyle w:val="NoSpacing"/>
      </w:pPr>
    </w:p>
    <w:p w14:paraId="670D5A20" w14:textId="02E04818" w:rsidR="009330B4" w:rsidRPr="001B6F6B" w:rsidRDefault="00A24CD7" w:rsidP="00E15917">
      <w:pPr>
        <w:pStyle w:val="NoSpacing"/>
      </w:pPr>
      <w:r w:rsidRPr="001B6F6B">
        <w:rPr>
          <w:position w:val="-56"/>
        </w:rPr>
        <w:object w:dxaOrig="3019" w:dyaOrig="1240" w14:anchorId="1215A7FE">
          <v:shape id="_x0000_i1090" type="#_x0000_t75" style="width:151.5pt;height:62.5pt" o:ole="">
            <v:imagedata r:id="rId141" o:title=""/>
          </v:shape>
          <o:OLEObject Type="Embed" ProgID="Equation.DSMT4" ShapeID="_x0000_i1090" DrawAspect="Content" ObjectID="_1787404531" r:id="rId142"/>
        </w:object>
      </w:r>
    </w:p>
    <w:p w14:paraId="7F1D8669" w14:textId="77777777" w:rsidR="009330B4" w:rsidRPr="001B6F6B" w:rsidRDefault="009330B4" w:rsidP="00E15917">
      <w:pPr>
        <w:pStyle w:val="NoSpacing"/>
      </w:pPr>
    </w:p>
    <w:p w14:paraId="0B734A91" w14:textId="06ADFECF" w:rsidR="009330B4" w:rsidRPr="001B6F6B" w:rsidRDefault="009330B4" w:rsidP="00E15917">
      <w:pPr>
        <w:pStyle w:val="NoSpacing"/>
      </w:pPr>
      <w:r w:rsidRPr="001B6F6B">
        <w:t>And the solutions are:</w:t>
      </w:r>
    </w:p>
    <w:p w14:paraId="0BA432EF" w14:textId="1F2DA94C" w:rsidR="009330B4" w:rsidRPr="001B6F6B" w:rsidRDefault="009330B4" w:rsidP="00E15917">
      <w:pPr>
        <w:pStyle w:val="NoSpacing"/>
      </w:pPr>
    </w:p>
    <w:p w14:paraId="3B5DE800" w14:textId="46CB6ACC" w:rsidR="00CF0CC4" w:rsidRPr="001B6F6B" w:rsidRDefault="00A24CD7" w:rsidP="00E15917">
      <w:pPr>
        <w:pStyle w:val="NoSpacing"/>
      </w:pPr>
      <w:r w:rsidRPr="001B6F6B">
        <w:rPr>
          <w:position w:val="-216"/>
        </w:rPr>
        <w:object w:dxaOrig="9260" w:dyaOrig="4440" w14:anchorId="1C9A1E65">
          <v:shape id="_x0000_i1091" type="#_x0000_t75" style="width:463pt;height:222pt" o:ole="">
            <v:imagedata r:id="rId143" o:title=""/>
          </v:shape>
          <o:OLEObject Type="Embed" ProgID="Equation.DSMT4" ShapeID="_x0000_i1091" DrawAspect="Content" ObjectID="_1787404532" r:id="rId144"/>
        </w:object>
      </w:r>
    </w:p>
    <w:p w14:paraId="6CEEAD8C" w14:textId="77777777" w:rsidR="008A257E" w:rsidRPr="001B6F6B" w:rsidRDefault="008A257E" w:rsidP="00E15917">
      <w:pPr>
        <w:pStyle w:val="NoSpacing"/>
      </w:pPr>
    </w:p>
    <w:p w14:paraId="5007CFBC" w14:textId="3821EC74" w:rsidR="008A257E" w:rsidRPr="001B6F6B" w:rsidRDefault="008A257E" w:rsidP="00E15917">
      <w:pPr>
        <w:pStyle w:val="NoSpacing"/>
      </w:pPr>
      <w:r w:rsidRPr="001B6F6B">
        <w:t>And these are</w:t>
      </w:r>
      <w:r w:rsidR="008043CE">
        <w:t xml:space="preserve">, filling in </w:t>
      </w:r>
      <w:r w:rsidR="008043CE">
        <w:rPr>
          <w:rFonts w:ascii="Calibri" w:hAnsi="Calibri" w:cs="Calibri"/>
        </w:rPr>
        <w:t>Δφ</w:t>
      </w:r>
      <w:r w:rsidR="008043CE">
        <w:rPr>
          <w:rFonts w:ascii="Calibri" w:hAnsi="Calibri" w:cs="Calibri"/>
          <w:vertAlign w:val="subscript"/>
        </w:rPr>
        <w:t>eff</w:t>
      </w:r>
      <w:r w:rsidRPr="001B6F6B">
        <w:t>:</w:t>
      </w:r>
    </w:p>
    <w:p w14:paraId="12F46210" w14:textId="77777777" w:rsidR="008A257E" w:rsidRPr="001B6F6B" w:rsidRDefault="008A257E" w:rsidP="00E15917">
      <w:pPr>
        <w:pStyle w:val="NoSpacing"/>
      </w:pPr>
    </w:p>
    <w:p w14:paraId="1B289CAD" w14:textId="52E977A4" w:rsidR="008A257E" w:rsidRPr="001B6F6B" w:rsidRDefault="00A24CD7" w:rsidP="00E15917">
      <w:pPr>
        <w:pStyle w:val="NoSpacing"/>
      </w:pPr>
      <w:r w:rsidRPr="001B6F6B">
        <w:rPr>
          <w:position w:val="-54"/>
        </w:rPr>
        <w:object w:dxaOrig="2320" w:dyaOrig="1200" w14:anchorId="000F5804">
          <v:shape id="_x0000_i1092" type="#_x0000_t75" style="width:116.5pt;height:60pt" o:ole="">
            <v:imagedata r:id="rId145" o:title=""/>
          </v:shape>
          <o:OLEObject Type="Embed" ProgID="Equation.DSMT4" ShapeID="_x0000_i1092" DrawAspect="Content" ObjectID="_1787404533" r:id="rId146"/>
        </w:object>
      </w:r>
    </w:p>
    <w:p w14:paraId="453D2628" w14:textId="77777777" w:rsidR="008A257E" w:rsidRDefault="008A257E" w:rsidP="00E15917">
      <w:pPr>
        <w:pStyle w:val="NoSpacing"/>
      </w:pPr>
    </w:p>
    <w:p w14:paraId="5F237698" w14:textId="619FA724" w:rsidR="0002229B" w:rsidRPr="0002229B" w:rsidRDefault="0002229B" w:rsidP="00E15917">
      <w:pPr>
        <w:pStyle w:val="NoSpacing"/>
      </w:pPr>
      <w:r>
        <w:t>So what is this e</w:t>
      </w:r>
      <w:r>
        <w:rPr>
          <w:vertAlign w:val="superscript"/>
        </w:rPr>
        <w:t>e</w:t>
      </w:r>
      <w:r>
        <w:rPr>
          <w:rFonts w:ascii="Calibri" w:hAnsi="Calibri" w:cs="Calibri"/>
          <w:vertAlign w:val="superscript"/>
        </w:rPr>
        <w:t>φ</w:t>
      </w:r>
      <w:r>
        <w:rPr>
          <w:vertAlign w:val="superscript"/>
        </w:rPr>
        <w:t>/kT</w:t>
      </w:r>
      <w:r>
        <w:t xml:space="preserve"> factor?  Well we can look back in the Thermal Excitations file.  And we see,</w:t>
      </w:r>
    </w:p>
    <w:p w14:paraId="2BF8F2D4" w14:textId="77777777" w:rsidR="0002229B" w:rsidRPr="001B6F6B" w:rsidRDefault="0002229B" w:rsidP="00E15917">
      <w:pPr>
        <w:pStyle w:val="NoSpacing"/>
      </w:pPr>
    </w:p>
    <w:p w14:paraId="16347D4B" w14:textId="52C902A7" w:rsidR="008A257E" w:rsidRDefault="00A24CD7" w:rsidP="00E15917">
      <w:pPr>
        <w:pStyle w:val="NoSpacing"/>
      </w:pPr>
      <w:r w:rsidRPr="008043CE">
        <w:rPr>
          <w:position w:val="-76"/>
        </w:rPr>
        <w:object w:dxaOrig="6780" w:dyaOrig="1640" w14:anchorId="1F6B1017">
          <v:shape id="_x0000_i1093" type="#_x0000_t75" style="width:339.5pt;height:81.5pt" o:ole="">
            <v:imagedata r:id="rId147" o:title=""/>
          </v:shape>
          <o:OLEObject Type="Embed" ProgID="Equation.DSMT4" ShapeID="_x0000_i1093" DrawAspect="Content" ObjectID="_1787404534" r:id="rId148"/>
        </w:object>
      </w:r>
    </w:p>
    <w:p w14:paraId="7142CEBC" w14:textId="77777777" w:rsidR="00C04A84" w:rsidRDefault="00C04A84" w:rsidP="00E15917">
      <w:pPr>
        <w:pStyle w:val="NoSpacing"/>
      </w:pPr>
    </w:p>
    <w:p w14:paraId="783B3A49" w14:textId="54C3C98F" w:rsidR="008043CE" w:rsidRDefault="008043CE" w:rsidP="00E15917">
      <w:pPr>
        <w:pStyle w:val="NoSpacing"/>
      </w:pPr>
      <w:r>
        <w:t>But then also recall the definition of intrinsic carrier density:</w:t>
      </w:r>
    </w:p>
    <w:p w14:paraId="6EFFBBA1" w14:textId="77777777" w:rsidR="00C04A84" w:rsidRDefault="00C04A84" w:rsidP="00E15917">
      <w:pPr>
        <w:pStyle w:val="NoSpacing"/>
      </w:pPr>
    </w:p>
    <w:p w14:paraId="7159E0C6" w14:textId="5621C66F" w:rsidR="00C04A84" w:rsidRDefault="00A24CD7" w:rsidP="00E15917">
      <w:pPr>
        <w:pStyle w:val="NoSpacing"/>
      </w:pPr>
      <w:r w:rsidRPr="00A24CD7">
        <w:rPr>
          <w:position w:val="-36"/>
        </w:rPr>
        <w:object w:dxaOrig="2400" w:dyaOrig="840" w14:anchorId="14440F28">
          <v:shape id="_x0000_i1094" type="#_x0000_t75" style="width:124pt;height:41.5pt" o:ole="">
            <v:imagedata r:id="rId149" o:title=""/>
          </v:shape>
          <o:OLEObject Type="Embed" ProgID="Equation.DSMT4" ShapeID="_x0000_i1094" DrawAspect="Content" ObjectID="_1787404535" r:id="rId150"/>
        </w:object>
      </w:r>
    </w:p>
    <w:p w14:paraId="448A9A08" w14:textId="77777777" w:rsidR="00C04A84" w:rsidRDefault="00C04A84" w:rsidP="00E15917">
      <w:pPr>
        <w:pStyle w:val="NoSpacing"/>
      </w:pPr>
    </w:p>
    <w:p w14:paraId="217402F3" w14:textId="6CF7A2CD" w:rsidR="008043CE" w:rsidRDefault="008043CE" w:rsidP="00E15917">
      <w:pPr>
        <w:pStyle w:val="NoSpacing"/>
      </w:pPr>
      <w:r>
        <w:t>So then we can say,</w:t>
      </w:r>
    </w:p>
    <w:p w14:paraId="24CCAA97" w14:textId="77777777" w:rsidR="008043CE" w:rsidRDefault="008043CE" w:rsidP="00E15917">
      <w:pPr>
        <w:pStyle w:val="NoSpacing"/>
      </w:pPr>
    </w:p>
    <w:p w14:paraId="0B0D675F" w14:textId="704F4B6A" w:rsidR="008043CE" w:rsidRDefault="00A24CD7" w:rsidP="00E15917">
      <w:pPr>
        <w:pStyle w:val="NoSpacing"/>
      </w:pPr>
      <w:r w:rsidRPr="008043CE">
        <w:rPr>
          <w:position w:val="-30"/>
        </w:rPr>
        <w:object w:dxaOrig="1400" w:dyaOrig="720" w14:anchorId="7CB42175">
          <v:shape id="_x0000_i1095" type="#_x0000_t75" style="width:69pt;height:36pt" o:ole="">
            <v:imagedata r:id="rId151" o:title=""/>
          </v:shape>
          <o:OLEObject Type="Embed" ProgID="Equation.DSMT4" ShapeID="_x0000_i1095" DrawAspect="Content" ObjectID="_1787404536" r:id="rId152"/>
        </w:object>
      </w:r>
    </w:p>
    <w:p w14:paraId="2E0CD6B8" w14:textId="77777777" w:rsidR="008043CE" w:rsidRDefault="008043CE" w:rsidP="00E15917">
      <w:pPr>
        <w:pStyle w:val="NoSpacing"/>
      </w:pPr>
    </w:p>
    <w:p w14:paraId="05A86B87" w14:textId="6925D535" w:rsidR="00C04A84" w:rsidRDefault="008043CE" w:rsidP="00E15917">
      <w:pPr>
        <w:pStyle w:val="NoSpacing"/>
      </w:pPr>
      <w:r>
        <w:t>And then we can say the border charge densities are,</w:t>
      </w:r>
    </w:p>
    <w:p w14:paraId="2E81A4BA" w14:textId="77777777" w:rsidR="008043CE" w:rsidRDefault="008043CE" w:rsidP="00E15917">
      <w:pPr>
        <w:pStyle w:val="NoSpacing"/>
      </w:pPr>
    </w:p>
    <w:p w14:paraId="17084BAD" w14:textId="1F4B3403" w:rsidR="008043CE" w:rsidRPr="001B6F6B" w:rsidRDefault="00C50158" w:rsidP="00E15917">
      <w:pPr>
        <w:pStyle w:val="NoSpacing"/>
      </w:pPr>
      <w:r w:rsidRPr="00C50158">
        <w:rPr>
          <w:position w:val="-72"/>
        </w:rPr>
        <w:object w:dxaOrig="5539" w:dyaOrig="1560" w14:anchorId="6B714F88">
          <v:shape id="_x0000_i1096" type="#_x0000_t75" style="width:277pt;height:78pt" o:ole="">
            <v:imagedata r:id="rId153" o:title=""/>
          </v:shape>
          <o:OLEObject Type="Embed" ProgID="Equation.DSMT4" ShapeID="_x0000_i1096" DrawAspect="Content" ObjectID="_1787404537" r:id="rId154"/>
        </w:object>
      </w:r>
    </w:p>
    <w:p w14:paraId="75C87F8B" w14:textId="77777777" w:rsidR="008A257E" w:rsidRPr="001B6F6B" w:rsidRDefault="008A257E" w:rsidP="00E15917">
      <w:pPr>
        <w:pStyle w:val="NoSpacing"/>
      </w:pPr>
    </w:p>
    <w:p w14:paraId="04C4CF7E" w14:textId="77777777" w:rsidR="00254E0E" w:rsidRDefault="00C50158" w:rsidP="00E15917">
      <w:pPr>
        <w:pStyle w:val="NoSpacing"/>
      </w:pPr>
      <w:r>
        <w:t xml:space="preserve">Jeeez.  Now we can fill these values into our </w:t>
      </w:r>
      <w:r w:rsidR="00254E0E">
        <w:t>density expressions:</w:t>
      </w:r>
    </w:p>
    <w:p w14:paraId="21CD9383" w14:textId="77777777" w:rsidR="00254E0E" w:rsidRDefault="00254E0E" w:rsidP="00E15917">
      <w:pPr>
        <w:pStyle w:val="NoSpacing"/>
      </w:pPr>
    </w:p>
    <w:p w14:paraId="4024E0CC" w14:textId="0CB2B366" w:rsidR="00254E0E" w:rsidRDefault="002B05DE" w:rsidP="00E15917">
      <w:pPr>
        <w:pStyle w:val="NoSpacing"/>
      </w:pPr>
      <w:r w:rsidRPr="002B05DE">
        <w:rPr>
          <w:position w:val="-78"/>
        </w:rPr>
        <w:object w:dxaOrig="5140" w:dyaOrig="1680" w14:anchorId="57E6B9DF">
          <v:shape id="_x0000_i1097" type="#_x0000_t75" style="width:257.5pt;height:84pt" o:ole="">
            <v:imagedata r:id="rId155" o:title=""/>
          </v:shape>
          <o:OLEObject Type="Embed" ProgID="Equation.DSMT4" ShapeID="_x0000_i1097" DrawAspect="Content" ObjectID="_1787404538" r:id="rId156"/>
        </w:object>
      </w:r>
    </w:p>
    <w:p w14:paraId="1F1F1E21" w14:textId="77777777" w:rsidR="00254E0E" w:rsidRDefault="00254E0E" w:rsidP="00E15917">
      <w:pPr>
        <w:pStyle w:val="NoSpacing"/>
      </w:pPr>
    </w:p>
    <w:p w14:paraId="4301174D" w14:textId="77777777" w:rsidR="00254E0E" w:rsidRDefault="00254E0E" w:rsidP="00254E0E">
      <w:pPr>
        <w:pStyle w:val="NoSpacing"/>
      </w:pPr>
      <w:r>
        <w:t>and,</w:t>
      </w:r>
    </w:p>
    <w:p w14:paraId="1BE7C69B" w14:textId="77777777" w:rsidR="00254E0E" w:rsidRDefault="00254E0E" w:rsidP="00254E0E">
      <w:pPr>
        <w:pStyle w:val="NoSpacing"/>
      </w:pPr>
    </w:p>
    <w:p w14:paraId="25BAF5C9" w14:textId="4D8E4CDB" w:rsidR="00254E0E" w:rsidRDefault="002B05DE" w:rsidP="00254E0E">
      <w:pPr>
        <w:pStyle w:val="NoSpacing"/>
      </w:pPr>
      <w:r w:rsidRPr="002B05DE">
        <w:rPr>
          <w:position w:val="-78"/>
        </w:rPr>
        <w:object w:dxaOrig="5700" w:dyaOrig="1680" w14:anchorId="7B3F35D5">
          <v:shape id="_x0000_i1098" type="#_x0000_t75" style="width:286.5pt;height:84pt" o:ole="">
            <v:imagedata r:id="rId157" o:title=""/>
          </v:shape>
          <o:OLEObject Type="Embed" ProgID="Equation.DSMT4" ShapeID="_x0000_i1098" DrawAspect="Content" ObjectID="_1787404539" r:id="rId158"/>
        </w:object>
      </w:r>
    </w:p>
    <w:p w14:paraId="4B370AC0" w14:textId="77777777" w:rsidR="00254E0E" w:rsidRDefault="00254E0E" w:rsidP="00E15917">
      <w:pPr>
        <w:pStyle w:val="NoSpacing"/>
      </w:pPr>
    </w:p>
    <w:p w14:paraId="080E9E08" w14:textId="04D74B3D" w:rsidR="002B05DE" w:rsidRDefault="002B05DE" w:rsidP="00E15917">
      <w:pPr>
        <w:pStyle w:val="NoSpacing"/>
      </w:pPr>
      <w:r>
        <w:t>So that we have, penultimately:</w:t>
      </w:r>
    </w:p>
    <w:p w14:paraId="0899572F" w14:textId="77777777" w:rsidR="002B05DE" w:rsidRDefault="002B05DE" w:rsidP="00E15917">
      <w:pPr>
        <w:pStyle w:val="NoSpacing"/>
      </w:pPr>
    </w:p>
    <w:p w14:paraId="3CFA3537" w14:textId="1798D811" w:rsidR="002B05DE" w:rsidRDefault="002B05DE" w:rsidP="00E15917">
      <w:pPr>
        <w:pStyle w:val="NoSpacing"/>
      </w:pPr>
      <w:r w:rsidRPr="002B05DE">
        <w:rPr>
          <w:position w:val="-80"/>
        </w:rPr>
        <w:object w:dxaOrig="5140" w:dyaOrig="1719" w14:anchorId="3E88DE7A">
          <v:shape id="_x0000_i1099" type="#_x0000_t75" style="width:257pt;height:86pt" o:ole="" o:bordertopcolor="this" o:borderleftcolor="this" o:borderbottomcolor="this" o:borderrightcolor="this">
            <v:imagedata r:id="rId159" o:title=""/>
            <w10:bordertop type="single" width="12"/>
            <w10:borderleft type="single" width="12"/>
            <w10:borderbottom type="single" width="12"/>
            <w10:borderright type="single" width="12"/>
          </v:shape>
          <o:OLEObject Type="Embed" ProgID="Equation.DSMT4" ShapeID="_x0000_i1099" DrawAspect="Content" ObjectID="_1787404540" r:id="rId160"/>
        </w:object>
      </w:r>
    </w:p>
    <w:p w14:paraId="7D19180A" w14:textId="77777777" w:rsidR="002B05DE" w:rsidRDefault="002B05DE" w:rsidP="00E15917">
      <w:pPr>
        <w:pStyle w:val="NoSpacing"/>
      </w:pPr>
    </w:p>
    <w:p w14:paraId="4DF389D6" w14:textId="5FFF536A" w:rsidR="00254E0E" w:rsidRPr="004C1E89" w:rsidRDefault="002B05DE" w:rsidP="00E15917">
      <w:pPr>
        <w:pStyle w:val="NoSpacing"/>
        <w:rPr>
          <w:b/>
          <w:color w:val="3333CC"/>
          <w:sz w:val="24"/>
          <w:szCs w:val="24"/>
        </w:rPr>
      </w:pPr>
      <w:r w:rsidRPr="004C1E89">
        <w:rPr>
          <w:b/>
          <w:color w:val="3333CC"/>
          <w:sz w:val="24"/>
          <w:szCs w:val="24"/>
        </w:rPr>
        <w:t>Back to current</w:t>
      </w:r>
    </w:p>
    <w:p w14:paraId="3DDBD6FB" w14:textId="275AF219" w:rsidR="008A257E" w:rsidRDefault="002B05DE" w:rsidP="00E15917">
      <w:pPr>
        <w:pStyle w:val="NoSpacing"/>
      </w:pPr>
      <w:r>
        <w:t xml:space="preserve">And finally, we can fill these into our </w:t>
      </w:r>
      <w:r w:rsidR="00C50158">
        <w:t>current expression:</w:t>
      </w:r>
    </w:p>
    <w:p w14:paraId="7119F205" w14:textId="77777777" w:rsidR="00C50158" w:rsidRDefault="00C50158" w:rsidP="00E15917">
      <w:pPr>
        <w:pStyle w:val="NoSpacing"/>
      </w:pPr>
    </w:p>
    <w:p w14:paraId="463F4B60" w14:textId="1FDE7769" w:rsidR="00C50158" w:rsidRDefault="002B05DE" w:rsidP="00E15917">
      <w:pPr>
        <w:pStyle w:val="NoSpacing"/>
      </w:pPr>
      <w:r w:rsidRPr="002B05DE">
        <w:rPr>
          <w:position w:val="-140"/>
        </w:rPr>
        <w:object w:dxaOrig="8340" w:dyaOrig="2720" w14:anchorId="0CCC6B95">
          <v:shape id="_x0000_i1100" type="#_x0000_t75" style="width:417.5pt;height:135pt" o:ole="">
            <v:imagedata r:id="rId161" o:title=""/>
          </v:shape>
          <o:OLEObject Type="Embed" ProgID="Equation.DSMT4" ShapeID="_x0000_i1100" DrawAspect="Content" ObjectID="_1787404541" r:id="rId162"/>
        </w:object>
      </w:r>
    </w:p>
    <w:p w14:paraId="1E845CFD" w14:textId="77777777" w:rsidR="002B05DE" w:rsidRDefault="002B05DE" w:rsidP="00E15917">
      <w:pPr>
        <w:pStyle w:val="NoSpacing"/>
      </w:pPr>
    </w:p>
    <w:p w14:paraId="445E2989" w14:textId="00A1428B" w:rsidR="004510A0" w:rsidRDefault="004510A0" w:rsidP="00E15917">
      <w:pPr>
        <w:pStyle w:val="NoSpacing"/>
      </w:pPr>
      <w:r>
        <w:t>So this is our expression for the current,</w:t>
      </w:r>
    </w:p>
    <w:p w14:paraId="3AD7FE19" w14:textId="77777777" w:rsidR="004510A0" w:rsidRDefault="004510A0" w:rsidP="00E15917">
      <w:pPr>
        <w:pStyle w:val="NoSpacing"/>
      </w:pPr>
    </w:p>
    <w:p w14:paraId="5DED726D" w14:textId="3D61BA6E" w:rsidR="006D0C4D" w:rsidRDefault="004510A0" w:rsidP="006D0C4D">
      <w:pPr>
        <w:pStyle w:val="NoSpacing"/>
      </w:pPr>
      <w:r w:rsidRPr="004510A0">
        <w:rPr>
          <w:position w:val="-40"/>
        </w:rPr>
        <w:object w:dxaOrig="3620" w:dyaOrig="920" w14:anchorId="6BA7A009">
          <v:shape id="_x0000_i1101" type="#_x0000_t75" style="width:181pt;height:45.5pt" o:ole="" filled="t" fillcolor="#cfc">
            <v:imagedata r:id="rId163" o:title=""/>
          </v:shape>
          <o:OLEObject Type="Embed" ProgID="Equation.DSMT4" ShapeID="_x0000_i1101" DrawAspect="Content" ObjectID="_1787404542" r:id="rId164"/>
        </w:object>
      </w:r>
    </w:p>
    <w:p w14:paraId="6B39CF44" w14:textId="77777777" w:rsidR="002B05DE" w:rsidRDefault="002B05DE" w:rsidP="006D0C4D">
      <w:pPr>
        <w:pStyle w:val="NoSpacing"/>
      </w:pPr>
    </w:p>
    <w:p w14:paraId="3E9E05D0" w14:textId="38FE4B9E" w:rsidR="004C1E89" w:rsidRDefault="00AC1D79" w:rsidP="004C1E89">
      <w:pPr>
        <w:pStyle w:val="NoSpacing"/>
      </w:pPr>
      <w:r>
        <w:t>Might observe that both diffusion constant D depends on</w:t>
      </w:r>
      <w:r>
        <w:rPr>
          <w:rFonts w:ascii="Calibri" w:hAnsi="Calibri" w:cs="Calibri"/>
        </w:rPr>
        <w:t xml:space="preserve"> τ</w:t>
      </w:r>
      <w:r>
        <w:rPr>
          <w:rFonts w:ascii="Calibri" w:hAnsi="Calibri" w:cs="Calibri"/>
          <w:vertAlign w:val="subscript"/>
        </w:rPr>
        <w:t>sc</w:t>
      </w:r>
      <w:r>
        <w:rPr>
          <w:rFonts w:ascii="Calibri" w:hAnsi="Calibri" w:cs="Calibri"/>
        </w:rPr>
        <w:t xml:space="preserve"> and diffusion length, L</w:t>
      </w:r>
      <w:r>
        <w:rPr>
          <w:rFonts w:ascii="Calibri" w:hAnsi="Calibri" w:cs="Calibri"/>
          <w:vertAlign w:val="subscript"/>
        </w:rPr>
        <w:t>n,p</w:t>
      </w:r>
      <w:r>
        <w:rPr>
          <w:rFonts w:ascii="Calibri" w:hAnsi="Calibri" w:cs="Calibri"/>
        </w:rPr>
        <w:t xml:space="preserve"> depends on τ</w:t>
      </w:r>
      <w:r>
        <w:rPr>
          <w:rFonts w:ascii="Calibri" w:hAnsi="Calibri" w:cs="Calibri"/>
          <w:vertAlign w:val="subscript"/>
        </w:rPr>
        <w:t>gr</w:t>
      </w:r>
      <w:r>
        <w:rPr>
          <w:rFonts w:ascii="Calibri" w:hAnsi="Calibri" w:cs="Calibri"/>
        </w:rPr>
        <w:t>.  So both scattering mechanisms are present in this expression.  And t</w:t>
      </w:r>
      <w:r w:rsidR="004C1E89">
        <w:t xml:space="preserve">his </w:t>
      </w:r>
      <w:r>
        <w:t xml:space="preserve">formula </w:t>
      </w:r>
      <w:r w:rsidR="004C1E89">
        <w:t xml:space="preserve">matches </w:t>
      </w:r>
      <w:r>
        <w:t xml:space="preserve">the form of </w:t>
      </w:r>
      <w:r w:rsidR="004C1E89">
        <w:t xml:space="preserve">our first </w:t>
      </w:r>
      <w:r>
        <w:t>formula</w:t>
      </w:r>
      <w:r w:rsidR="004C1E89">
        <w:t xml:space="preserve"> derived/surmised way up above.  But now we have an expression for the prefactor C.  Reiterating discussion above, so when </w:t>
      </w:r>
      <w:r w:rsidR="004C1E89">
        <w:rPr>
          <w:rFonts w:ascii="Calibri" w:hAnsi="Calibri" w:cs="Calibri"/>
        </w:rPr>
        <w:t>Δ</w:t>
      </w:r>
      <w:r w:rsidR="004C1E89">
        <w:t xml:space="preserve">V &gt; 0 we get increasing current for increasing </w:t>
      </w:r>
      <w:r w:rsidR="004C1E89">
        <w:rPr>
          <w:rFonts w:ascii="Calibri" w:hAnsi="Calibri" w:cs="Calibri"/>
        </w:rPr>
        <w:t>Δ</w:t>
      </w:r>
      <w:r w:rsidR="004C1E89">
        <w:t xml:space="preserve">V.  I guess this is because </w:t>
      </w:r>
      <w:r w:rsidR="004C1E89">
        <w:rPr>
          <w:rFonts w:ascii="Calibri" w:hAnsi="Calibri" w:cs="Calibri"/>
        </w:rPr>
        <w:t>larger ΔV means a smaller potential barrier for holes to travel from p to n.  So j</w:t>
      </w:r>
      <w:r w:rsidR="004C1E89">
        <w:rPr>
          <w:rFonts w:ascii="Calibri" w:hAnsi="Calibri" w:cs="Calibri"/>
          <w:vertAlign w:val="subscript"/>
        </w:rPr>
        <w:t>rec</w:t>
      </w:r>
      <w:r w:rsidR="004C1E89">
        <w:rPr>
          <w:rFonts w:ascii="Calibri" w:hAnsi="Calibri" w:cs="Calibri"/>
        </w:rPr>
        <w:t xml:space="preserve"> grows without bound as ΔV is increased, but j</w:t>
      </w:r>
      <w:r w:rsidR="004C1E89">
        <w:rPr>
          <w:rFonts w:ascii="Calibri" w:hAnsi="Calibri" w:cs="Calibri"/>
          <w:vertAlign w:val="subscript"/>
        </w:rPr>
        <w:t>gen</w:t>
      </w:r>
      <w:r w:rsidR="004C1E89">
        <w:rPr>
          <w:rFonts w:ascii="Calibri" w:hAnsi="Calibri" w:cs="Calibri"/>
        </w:rPr>
        <w:t xml:space="preserve"> seems predominantly unaffected.  But when the polarity of ΔV is reversed, this increases the size of the potential barrier, and so j</w:t>
      </w:r>
      <w:r w:rsidR="004C1E89">
        <w:rPr>
          <w:rFonts w:ascii="Calibri" w:hAnsi="Calibri" w:cs="Calibri"/>
          <w:vertAlign w:val="subscript"/>
        </w:rPr>
        <w:t>rec</w:t>
      </w:r>
      <w:r w:rsidR="004C1E89">
        <w:rPr>
          <w:rFonts w:ascii="Calibri" w:hAnsi="Calibri" w:cs="Calibri"/>
        </w:rPr>
        <w:t xml:space="preserve"> shrinks to zero ultimately, while again, j</w:t>
      </w:r>
      <w:r w:rsidR="004C1E89">
        <w:rPr>
          <w:rFonts w:ascii="Calibri" w:hAnsi="Calibri" w:cs="Calibri"/>
          <w:vertAlign w:val="subscript"/>
        </w:rPr>
        <w:t>gen</w:t>
      </w:r>
      <w:r w:rsidR="004C1E89">
        <w:rPr>
          <w:rFonts w:ascii="Calibri" w:hAnsi="Calibri" w:cs="Calibri"/>
        </w:rPr>
        <w:t xml:space="preserve"> is unaffected.  So when ΔV</w:t>
      </w:r>
      <w:r w:rsidR="004C1E89">
        <w:t xml:space="preserve"> &lt; 0, we see the current saturates to a constant value</w:t>
      </w:r>
      <w:r w:rsidR="004A6896">
        <w:t xml:space="preserve"> as </w:t>
      </w:r>
      <w:r w:rsidR="004A6896">
        <w:rPr>
          <w:rFonts w:ascii="Calibri" w:hAnsi="Calibri" w:cs="Calibri"/>
        </w:rPr>
        <w:t>Δ</w:t>
      </w:r>
      <w:r w:rsidR="004A6896">
        <w:t>V is increased</w:t>
      </w:r>
      <w:r w:rsidR="004C1E89">
        <w:t xml:space="preserve">.  </w:t>
      </w:r>
    </w:p>
    <w:p w14:paraId="3126A1B9" w14:textId="4F51CD09" w:rsidR="002B05DE" w:rsidRDefault="002B05DE" w:rsidP="006D0C4D">
      <w:pPr>
        <w:pStyle w:val="NoSpacing"/>
      </w:pPr>
    </w:p>
    <w:p w14:paraId="2352CCB7" w14:textId="53C7A0DF" w:rsidR="004A6896" w:rsidRPr="001B6F6B" w:rsidRDefault="004A6896" w:rsidP="006D0C4D">
      <w:pPr>
        <w:pStyle w:val="NoSpacing"/>
      </w:pPr>
      <w:r w:rsidRPr="004A6896">
        <w:rPr>
          <w:position w:val="-36"/>
        </w:rPr>
        <w:object w:dxaOrig="2960" w:dyaOrig="840" w14:anchorId="21ADE498">
          <v:shape id="_x0000_i1102" type="#_x0000_t75" style="width:148pt;height:42pt" o:ole="">
            <v:imagedata r:id="rId165" o:title=""/>
          </v:shape>
          <o:OLEObject Type="Embed" ProgID="Equation.DSMT4" ShapeID="_x0000_i1102" DrawAspect="Content" ObjectID="_1787404543" r:id="rId166"/>
        </w:object>
      </w:r>
    </w:p>
    <w:p w14:paraId="7816AA96" w14:textId="77777777" w:rsidR="00996064" w:rsidRDefault="00996064" w:rsidP="00E15917">
      <w:pPr>
        <w:pStyle w:val="NoSpacing"/>
      </w:pPr>
    </w:p>
    <w:p w14:paraId="205BE890" w14:textId="77777777" w:rsidR="002D5C45" w:rsidRDefault="002D5C45" w:rsidP="00E15917">
      <w:pPr>
        <w:pStyle w:val="NoSpacing"/>
      </w:pPr>
    </w:p>
    <w:p w14:paraId="60950084" w14:textId="77777777" w:rsidR="004A6896" w:rsidRPr="001B6F6B" w:rsidRDefault="004A6896" w:rsidP="00E15917">
      <w:pPr>
        <w:pStyle w:val="NoSpacing"/>
      </w:pPr>
    </w:p>
    <w:sectPr w:rsidR="004A6896" w:rsidRPr="001B6F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0C0BA" w14:textId="77777777" w:rsidR="00CE3E47" w:rsidRDefault="00CE3E47" w:rsidP="00F0695F">
      <w:pPr>
        <w:spacing w:after="0" w:line="240" w:lineRule="auto"/>
      </w:pPr>
      <w:r>
        <w:separator/>
      </w:r>
    </w:p>
  </w:endnote>
  <w:endnote w:type="continuationSeparator" w:id="0">
    <w:p w14:paraId="0E940C98" w14:textId="77777777" w:rsidR="00CE3E47" w:rsidRDefault="00CE3E47" w:rsidP="00F0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52574" w14:textId="77777777" w:rsidR="00CE3E47" w:rsidRDefault="00CE3E47" w:rsidP="00F0695F">
      <w:pPr>
        <w:spacing w:after="0" w:line="240" w:lineRule="auto"/>
      </w:pPr>
      <w:r>
        <w:separator/>
      </w:r>
    </w:p>
  </w:footnote>
  <w:footnote w:type="continuationSeparator" w:id="0">
    <w:p w14:paraId="0F00A473" w14:textId="77777777" w:rsidR="00CE3E47" w:rsidRDefault="00CE3E47" w:rsidP="00F06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F173B4"/>
    <w:multiLevelType w:val="hybridMultilevel"/>
    <w:tmpl w:val="0D84D30C"/>
    <w:lvl w:ilvl="0" w:tplc="7B68B004">
      <w:numFmt w:val="bullet"/>
      <w:lvlText w:val="-"/>
      <w:lvlJc w:val="left"/>
      <w:pPr>
        <w:ind w:left="396" w:hanging="360"/>
      </w:pPr>
      <w:rPr>
        <w:rFonts w:ascii="Calibri" w:eastAsiaTheme="minorHAnsi" w:hAnsi="Calibri" w:cs="Calibri" w:hint="default"/>
      </w:rPr>
    </w:lvl>
    <w:lvl w:ilvl="1" w:tplc="04090003" w:tentative="1">
      <w:start w:val="1"/>
      <w:numFmt w:val="bullet"/>
      <w:lvlText w:val="o"/>
      <w:lvlJc w:val="left"/>
      <w:pPr>
        <w:ind w:left="1116" w:hanging="360"/>
      </w:pPr>
      <w:rPr>
        <w:rFonts w:ascii="Courier New" w:hAnsi="Courier New" w:cs="Courier New" w:hint="default"/>
      </w:rPr>
    </w:lvl>
    <w:lvl w:ilvl="2" w:tplc="04090005" w:tentative="1">
      <w:start w:val="1"/>
      <w:numFmt w:val="bullet"/>
      <w:lvlText w:val=""/>
      <w:lvlJc w:val="left"/>
      <w:pPr>
        <w:ind w:left="1836" w:hanging="360"/>
      </w:pPr>
      <w:rPr>
        <w:rFonts w:ascii="Wingdings" w:hAnsi="Wingdings" w:hint="default"/>
      </w:rPr>
    </w:lvl>
    <w:lvl w:ilvl="3" w:tplc="04090001" w:tentative="1">
      <w:start w:val="1"/>
      <w:numFmt w:val="bullet"/>
      <w:lvlText w:val=""/>
      <w:lvlJc w:val="left"/>
      <w:pPr>
        <w:ind w:left="2556" w:hanging="360"/>
      </w:pPr>
      <w:rPr>
        <w:rFonts w:ascii="Symbol" w:hAnsi="Symbol" w:hint="default"/>
      </w:rPr>
    </w:lvl>
    <w:lvl w:ilvl="4" w:tplc="04090003" w:tentative="1">
      <w:start w:val="1"/>
      <w:numFmt w:val="bullet"/>
      <w:lvlText w:val="o"/>
      <w:lvlJc w:val="left"/>
      <w:pPr>
        <w:ind w:left="3276" w:hanging="360"/>
      </w:pPr>
      <w:rPr>
        <w:rFonts w:ascii="Courier New" w:hAnsi="Courier New" w:cs="Courier New" w:hint="default"/>
      </w:rPr>
    </w:lvl>
    <w:lvl w:ilvl="5" w:tplc="04090005" w:tentative="1">
      <w:start w:val="1"/>
      <w:numFmt w:val="bullet"/>
      <w:lvlText w:val=""/>
      <w:lvlJc w:val="left"/>
      <w:pPr>
        <w:ind w:left="3996" w:hanging="360"/>
      </w:pPr>
      <w:rPr>
        <w:rFonts w:ascii="Wingdings" w:hAnsi="Wingdings" w:hint="default"/>
      </w:rPr>
    </w:lvl>
    <w:lvl w:ilvl="6" w:tplc="04090001" w:tentative="1">
      <w:start w:val="1"/>
      <w:numFmt w:val="bullet"/>
      <w:lvlText w:val=""/>
      <w:lvlJc w:val="left"/>
      <w:pPr>
        <w:ind w:left="4716" w:hanging="360"/>
      </w:pPr>
      <w:rPr>
        <w:rFonts w:ascii="Symbol" w:hAnsi="Symbol" w:hint="default"/>
      </w:rPr>
    </w:lvl>
    <w:lvl w:ilvl="7" w:tplc="04090003" w:tentative="1">
      <w:start w:val="1"/>
      <w:numFmt w:val="bullet"/>
      <w:lvlText w:val="o"/>
      <w:lvlJc w:val="left"/>
      <w:pPr>
        <w:ind w:left="5436" w:hanging="360"/>
      </w:pPr>
      <w:rPr>
        <w:rFonts w:ascii="Courier New" w:hAnsi="Courier New" w:cs="Courier New" w:hint="default"/>
      </w:rPr>
    </w:lvl>
    <w:lvl w:ilvl="8" w:tplc="04090005" w:tentative="1">
      <w:start w:val="1"/>
      <w:numFmt w:val="bullet"/>
      <w:lvlText w:val=""/>
      <w:lvlJc w:val="left"/>
      <w:pPr>
        <w:ind w:left="6156" w:hanging="360"/>
      </w:pPr>
      <w:rPr>
        <w:rFonts w:ascii="Wingdings" w:hAnsi="Wingdings" w:hint="default"/>
      </w:rPr>
    </w:lvl>
  </w:abstractNum>
  <w:num w:numId="1" w16cid:durableId="156528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497"/>
    <w:rsid w:val="0002229B"/>
    <w:rsid w:val="00032FE0"/>
    <w:rsid w:val="00033F2C"/>
    <w:rsid w:val="00043B90"/>
    <w:rsid w:val="00050FB0"/>
    <w:rsid w:val="00060978"/>
    <w:rsid w:val="00094F46"/>
    <w:rsid w:val="00097478"/>
    <w:rsid w:val="000A78D4"/>
    <w:rsid w:val="000B393E"/>
    <w:rsid w:val="000C2C0B"/>
    <w:rsid w:val="000C3534"/>
    <w:rsid w:val="000C55B4"/>
    <w:rsid w:val="000E625F"/>
    <w:rsid w:val="00100D87"/>
    <w:rsid w:val="00102DFC"/>
    <w:rsid w:val="00105F3A"/>
    <w:rsid w:val="00116431"/>
    <w:rsid w:val="001277EF"/>
    <w:rsid w:val="0013416F"/>
    <w:rsid w:val="001432F5"/>
    <w:rsid w:val="001562CD"/>
    <w:rsid w:val="00165D86"/>
    <w:rsid w:val="00177C3E"/>
    <w:rsid w:val="0019250C"/>
    <w:rsid w:val="001B32B7"/>
    <w:rsid w:val="001B6F6B"/>
    <w:rsid w:val="001C3540"/>
    <w:rsid w:val="001D2771"/>
    <w:rsid w:val="001D74A6"/>
    <w:rsid w:val="001E45DC"/>
    <w:rsid w:val="00203880"/>
    <w:rsid w:val="00207E66"/>
    <w:rsid w:val="002114D2"/>
    <w:rsid w:val="00245443"/>
    <w:rsid w:val="002474E0"/>
    <w:rsid w:val="0025435F"/>
    <w:rsid w:val="00254E0E"/>
    <w:rsid w:val="00260D12"/>
    <w:rsid w:val="00265A0C"/>
    <w:rsid w:val="002675F6"/>
    <w:rsid w:val="0027199A"/>
    <w:rsid w:val="002729D4"/>
    <w:rsid w:val="00277685"/>
    <w:rsid w:val="00293D15"/>
    <w:rsid w:val="002942BB"/>
    <w:rsid w:val="002A5A00"/>
    <w:rsid w:val="002A64A1"/>
    <w:rsid w:val="002B05DE"/>
    <w:rsid w:val="002C0D19"/>
    <w:rsid w:val="002C6555"/>
    <w:rsid w:val="002D5C45"/>
    <w:rsid w:val="002D5E7C"/>
    <w:rsid w:val="002F6A4E"/>
    <w:rsid w:val="003050EB"/>
    <w:rsid w:val="00307446"/>
    <w:rsid w:val="00310A7F"/>
    <w:rsid w:val="0031170A"/>
    <w:rsid w:val="00312901"/>
    <w:rsid w:val="0032517A"/>
    <w:rsid w:val="003521FF"/>
    <w:rsid w:val="00355C2A"/>
    <w:rsid w:val="00374E89"/>
    <w:rsid w:val="003925DA"/>
    <w:rsid w:val="00393335"/>
    <w:rsid w:val="003937DA"/>
    <w:rsid w:val="003A2C63"/>
    <w:rsid w:val="003B15AE"/>
    <w:rsid w:val="003D3D0A"/>
    <w:rsid w:val="003E54E8"/>
    <w:rsid w:val="003E5C02"/>
    <w:rsid w:val="003F795B"/>
    <w:rsid w:val="00444A27"/>
    <w:rsid w:val="004510A0"/>
    <w:rsid w:val="004606F8"/>
    <w:rsid w:val="004613AA"/>
    <w:rsid w:val="00473534"/>
    <w:rsid w:val="004752C0"/>
    <w:rsid w:val="004909BF"/>
    <w:rsid w:val="00494446"/>
    <w:rsid w:val="004A07A5"/>
    <w:rsid w:val="004A16B4"/>
    <w:rsid w:val="004A4725"/>
    <w:rsid w:val="004A6896"/>
    <w:rsid w:val="004C1E89"/>
    <w:rsid w:val="004C59C8"/>
    <w:rsid w:val="004C6612"/>
    <w:rsid w:val="004D1E14"/>
    <w:rsid w:val="004F0243"/>
    <w:rsid w:val="004F29BF"/>
    <w:rsid w:val="00501717"/>
    <w:rsid w:val="005319E8"/>
    <w:rsid w:val="00536E32"/>
    <w:rsid w:val="005370FF"/>
    <w:rsid w:val="00541E61"/>
    <w:rsid w:val="005451E5"/>
    <w:rsid w:val="00551567"/>
    <w:rsid w:val="00556D05"/>
    <w:rsid w:val="00560F7E"/>
    <w:rsid w:val="00562DCA"/>
    <w:rsid w:val="005776C0"/>
    <w:rsid w:val="00594B96"/>
    <w:rsid w:val="00596195"/>
    <w:rsid w:val="005A6DB0"/>
    <w:rsid w:val="005C058B"/>
    <w:rsid w:val="005C2AB3"/>
    <w:rsid w:val="005D6E97"/>
    <w:rsid w:val="005F78CC"/>
    <w:rsid w:val="006015B5"/>
    <w:rsid w:val="00602037"/>
    <w:rsid w:val="0060240F"/>
    <w:rsid w:val="00602C34"/>
    <w:rsid w:val="006031DA"/>
    <w:rsid w:val="00603AFE"/>
    <w:rsid w:val="006041E0"/>
    <w:rsid w:val="00605309"/>
    <w:rsid w:val="0060673A"/>
    <w:rsid w:val="00642CEC"/>
    <w:rsid w:val="00645885"/>
    <w:rsid w:val="00647FCF"/>
    <w:rsid w:val="006575AE"/>
    <w:rsid w:val="00661406"/>
    <w:rsid w:val="0067153A"/>
    <w:rsid w:val="00680E9B"/>
    <w:rsid w:val="00697ADE"/>
    <w:rsid w:val="006A7CCE"/>
    <w:rsid w:val="006B1B8C"/>
    <w:rsid w:val="006B2381"/>
    <w:rsid w:val="006B45AD"/>
    <w:rsid w:val="006B65A1"/>
    <w:rsid w:val="006C39AB"/>
    <w:rsid w:val="006C72EA"/>
    <w:rsid w:val="006D0C4D"/>
    <w:rsid w:val="006D7F88"/>
    <w:rsid w:val="006E2B8E"/>
    <w:rsid w:val="006E3158"/>
    <w:rsid w:val="006E5193"/>
    <w:rsid w:val="006E609F"/>
    <w:rsid w:val="006E6E30"/>
    <w:rsid w:val="006F298B"/>
    <w:rsid w:val="00713A23"/>
    <w:rsid w:val="00714711"/>
    <w:rsid w:val="00727E4F"/>
    <w:rsid w:val="00746D97"/>
    <w:rsid w:val="00753C8F"/>
    <w:rsid w:val="007570CE"/>
    <w:rsid w:val="00771324"/>
    <w:rsid w:val="007717ED"/>
    <w:rsid w:val="00775920"/>
    <w:rsid w:val="00790ABF"/>
    <w:rsid w:val="00793358"/>
    <w:rsid w:val="00795F78"/>
    <w:rsid w:val="007968A4"/>
    <w:rsid w:val="007A67DA"/>
    <w:rsid w:val="007C3F9B"/>
    <w:rsid w:val="007D283F"/>
    <w:rsid w:val="007E1EBE"/>
    <w:rsid w:val="007E5BFA"/>
    <w:rsid w:val="007F0265"/>
    <w:rsid w:val="007F143B"/>
    <w:rsid w:val="008043CE"/>
    <w:rsid w:val="00811729"/>
    <w:rsid w:val="008271A1"/>
    <w:rsid w:val="00827CAF"/>
    <w:rsid w:val="00832C79"/>
    <w:rsid w:val="00843011"/>
    <w:rsid w:val="0085102F"/>
    <w:rsid w:val="00851094"/>
    <w:rsid w:val="00875B3F"/>
    <w:rsid w:val="0088303D"/>
    <w:rsid w:val="00886435"/>
    <w:rsid w:val="00892036"/>
    <w:rsid w:val="008925D5"/>
    <w:rsid w:val="008A257E"/>
    <w:rsid w:val="008A54ED"/>
    <w:rsid w:val="008A642C"/>
    <w:rsid w:val="008C1C71"/>
    <w:rsid w:val="008C2171"/>
    <w:rsid w:val="008C2BC9"/>
    <w:rsid w:val="008E1704"/>
    <w:rsid w:val="008E2806"/>
    <w:rsid w:val="008F01FC"/>
    <w:rsid w:val="008F241D"/>
    <w:rsid w:val="00913523"/>
    <w:rsid w:val="00914FB3"/>
    <w:rsid w:val="00921530"/>
    <w:rsid w:val="00925865"/>
    <w:rsid w:val="0092698F"/>
    <w:rsid w:val="009330B4"/>
    <w:rsid w:val="00933819"/>
    <w:rsid w:val="00934F9E"/>
    <w:rsid w:val="009354C0"/>
    <w:rsid w:val="00935A5C"/>
    <w:rsid w:val="00947724"/>
    <w:rsid w:val="00950049"/>
    <w:rsid w:val="00950184"/>
    <w:rsid w:val="009524FB"/>
    <w:rsid w:val="00973E01"/>
    <w:rsid w:val="0097402A"/>
    <w:rsid w:val="0097634A"/>
    <w:rsid w:val="00986FBB"/>
    <w:rsid w:val="00990D26"/>
    <w:rsid w:val="00996064"/>
    <w:rsid w:val="009A34FB"/>
    <w:rsid w:val="009B72F1"/>
    <w:rsid w:val="009B7A1F"/>
    <w:rsid w:val="009C143D"/>
    <w:rsid w:val="009C3A04"/>
    <w:rsid w:val="009F1139"/>
    <w:rsid w:val="00A145C9"/>
    <w:rsid w:val="00A22137"/>
    <w:rsid w:val="00A231BA"/>
    <w:rsid w:val="00A24658"/>
    <w:rsid w:val="00A24CD7"/>
    <w:rsid w:val="00A273A3"/>
    <w:rsid w:val="00AA1C97"/>
    <w:rsid w:val="00AC0F09"/>
    <w:rsid w:val="00AC1D79"/>
    <w:rsid w:val="00AE0EA5"/>
    <w:rsid w:val="00AF540A"/>
    <w:rsid w:val="00B14B0E"/>
    <w:rsid w:val="00B16075"/>
    <w:rsid w:val="00B16FD4"/>
    <w:rsid w:val="00B223E8"/>
    <w:rsid w:val="00B253F5"/>
    <w:rsid w:val="00B42FB8"/>
    <w:rsid w:val="00B51795"/>
    <w:rsid w:val="00B54395"/>
    <w:rsid w:val="00B56C8B"/>
    <w:rsid w:val="00B601E4"/>
    <w:rsid w:val="00B65422"/>
    <w:rsid w:val="00B66C3C"/>
    <w:rsid w:val="00B83E1C"/>
    <w:rsid w:val="00B863C3"/>
    <w:rsid w:val="00B86734"/>
    <w:rsid w:val="00BA1A5A"/>
    <w:rsid w:val="00BB05AE"/>
    <w:rsid w:val="00BB0DA9"/>
    <w:rsid w:val="00BC12EA"/>
    <w:rsid w:val="00BE0EF5"/>
    <w:rsid w:val="00BE2492"/>
    <w:rsid w:val="00BE476E"/>
    <w:rsid w:val="00BE5B12"/>
    <w:rsid w:val="00BF0E0F"/>
    <w:rsid w:val="00C02F79"/>
    <w:rsid w:val="00C04A84"/>
    <w:rsid w:val="00C07670"/>
    <w:rsid w:val="00C11FA6"/>
    <w:rsid w:val="00C210A5"/>
    <w:rsid w:val="00C24BB8"/>
    <w:rsid w:val="00C3233E"/>
    <w:rsid w:val="00C34F95"/>
    <w:rsid w:val="00C3513C"/>
    <w:rsid w:val="00C3565A"/>
    <w:rsid w:val="00C457EA"/>
    <w:rsid w:val="00C50158"/>
    <w:rsid w:val="00C52648"/>
    <w:rsid w:val="00C57497"/>
    <w:rsid w:val="00C72C6D"/>
    <w:rsid w:val="00C7412C"/>
    <w:rsid w:val="00C936C7"/>
    <w:rsid w:val="00C945C4"/>
    <w:rsid w:val="00C948E4"/>
    <w:rsid w:val="00CB6003"/>
    <w:rsid w:val="00CC585A"/>
    <w:rsid w:val="00CD5626"/>
    <w:rsid w:val="00CE1D0F"/>
    <w:rsid w:val="00CE3E47"/>
    <w:rsid w:val="00CE7A58"/>
    <w:rsid w:val="00CF0CC4"/>
    <w:rsid w:val="00CF21A6"/>
    <w:rsid w:val="00CF5A67"/>
    <w:rsid w:val="00CF7738"/>
    <w:rsid w:val="00D027C1"/>
    <w:rsid w:val="00D036C2"/>
    <w:rsid w:val="00D208E4"/>
    <w:rsid w:val="00D264D3"/>
    <w:rsid w:val="00D32420"/>
    <w:rsid w:val="00D548AD"/>
    <w:rsid w:val="00D660D9"/>
    <w:rsid w:val="00D66172"/>
    <w:rsid w:val="00D7305E"/>
    <w:rsid w:val="00D74850"/>
    <w:rsid w:val="00D860C8"/>
    <w:rsid w:val="00D861E9"/>
    <w:rsid w:val="00D8699C"/>
    <w:rsid w:val="00D87E42"/>
    <w:rsid w:val="00D90E24"/>
    <w:rsid w:val="00DA4C5C"/>
    <w:rsid w:val="00DB1451"/>
    <w:rsid w:val="00DB1663"/>
    <w:rsid w:val="00DB3AA8"/>
    <w:rsid w:val="00DB6966"/>
    <w:rsid w:val="00DB7531"/>
    <w:rsid w:val="00DB77DD"/>
    <w:rsid w:val="00DC0E3E"/>
    <w:rsid w:val="00DC37B9"/>
    <w:rsid w:val="00DE7A31"/>
    <w:rsid w:val="00DF7A77"/>
    <w:rsid w:val="00E0520A"/>
    <w:rsid w:val="00E15917"/>
    <w:rsid w:val="00E17141"/>
    <w:rsid w:val="00E305D5"/>
    <w:rsid w:val="00E33405"/>
    <w:rsid w:val="00E33C2D"/>
    <w:rsid w:val="00E45667"/>
    <w:rsid w:val="00E55D59"/>
    <w:rsid w:val="00E60B3A"/>
    <w:rsid w:val="00E61F33"/>
    <w:rsid w:val="00E74C69"/>
    <w:rsid w:val="00EA2140"/>
    <w:rsid w:val="00EC32E4"/>
    <w:rsid w:val="00ED774E"/>
    <w:rsid w:val="00EF4D06"/>
    <w:rsid w:val="00F00278"/>
    <w:rsid w:val="00F00CC9"/>
    <w:rsid w:val="00F02F6B"/>
    <w:rsid w:val="00F04581"/>
    <w:rsid w:val="00F0695F"/>
    <w:rsid w:val="00F107FA"/>
    <w:rsid w:val="00F10E44"/>
    <w:rsid w:val="00F1469B"/>
    <w:rsid w:val="00F16E11"/>
    <w:rsid w:val="00F221F6"/>
    <w:rsid w:val="00F27488"/>
    <w:rsid w:val="00F44235"/>
    <w:rsid w:val="00F54AFD"/>
    <w:rsid w:val="00F86224"/>
    <w:rsid w:val="00F938A7"/>
    <w:rsid w:val="00FA618A"/>
    <w:rsid w:val="00FB36D9"/>
    <w:rsid w:val="00FE6A14"/>
    <w:rsid w:val="00FF0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D940"/>
  <w15:chartTrackingRefBased/>
  <w15:docId w15:val="{14DBD2C3-E6DB-4604-82CD-6040C2CA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5917"/>
    <w:pPr>
      <w:spacing w:after="0" w:line="240" w:lineRule="auto"/>
    </w:pPr>
  </w:style>
  <w:style w:type="paragraph" w:styleId="Header">
    <w:name w:val="header"/>
    <w:basedOn w:val="Normal"/>
    <w:link w:val="HeaderChar"/>
    <w:uiPriority w:val="99"/>
    <w:unhideWhenUsed/>
    <w:rsid w:val="00F069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95F"/>
  </w:style>
  <w:style w:type="paragraph" w:styleId="Footer">
    <w:name w:val="footer"/>
    <w:basedOn w:val="Normal"/>
    <w:link w:val="FooterChar"/>
    <w:uiPriority w:val="99"/>
    <w:unhideWhenUsed/>
    <w:rsid w:val="00F069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6.bin"/><Relationship Id="rId42" Type="http://schemas.openxmlformats.org/officeDocument/2006/relationships/image" Target="media/image20.wmf"/><Relationship Id="rId63" Type="http://schemas.openxmlformats.org/officeDocument/2006/relationships/oleObject" Target="embeddings/oleObject27.bin"/><Relationship Id="rId84" Type="http://schemas.openxmlformats.org/officeDocument/2006/relationships/image" Target="media/image41.wmf"/><Relationship Id="rId138" Type="http://schemas.openxmlformats.org/officeDocument/2006/relationships/oleObject" Target="embeddings/oleObject64.bin"/><Relationship Id="rId159" Type="http://schemas.openxmlformats.org/officeDocument/2006/relationships/image" Target="media/image79.wmf"/><Relationship Id="rId107" Type="http://schemas.openxmlformats.org/officeDocument/2006/relationships/image" Target="media/image53.wmf"/><Relationship Id="rId11" Type="http://schemas.openxmlformats.org/officeDocument/2006/relationships/image" Target="media/image4.png"/><Relationship Id="rId32" Type="http://schemas.openxmlformats.org/officeDocument/2006/relationships/image" Target="media/image15.wmf"/><Relationship Id="rId53" Type="http://schemas.openxmlformats.org/officeDocument/2006/relationships/oleObject" Target="embeddings/oleObject22.bin"/><Relationship Id="rId74" Type="http://schemas.openxmlformats.org/officeDocument/2006/relationships/image" Target="media/image36.wmf"/><Relationship Id="rId128" Type="http://schemas.openxmlformats.org/officeDocument/2006/relationships/oleObject" Target="embeddings/oleObject59.bin"/><Relationship Id="rId149" Type="http://schemas.openxmlformats.org/officeDocument/2006/relationships/image" Target="media/image74.wmf"/><Relationship Id="rId5" Type="http://schemas.openxmlformats.org/officeDocument/2006/relationships/footnotes" Target="footnotes.xml"/><Relationship Id="rId95" Type="http://schemas.openxmlformats.org/officeDocument/2006/relationships/image" Target="media/image47.wmf"/><Relationship Id="rId160" Type="http://schemas.openxmlformats.org/officeDocument/2006/relationships/oleObject" Target="embeddings/oleObject75.bin"/><Relationship Id="rId22" Type="http://schemas.openxmlformats.org/officeDocument/2006/relationships/image" Target="media/image10.wmf"/><Relationship Id="rId43" Type="http://schemas.openxmlformats.org/officeDocument/2006/relationships/oleObject" Target="embeddings/oleObject17.bin"/><Relationship Id="rId64" Type="http://schemas.openxmlformats.org/officeDocument/2006/relationships/image" Target="media/image31.wmf"/><Relationship Id="rId118" Type="http://schemas.openxmlformats.org/officeDocument/2006/relationships/oleObject" Target="embeddings/oleObject54.bin"/><Relationship Id="rId139" Type="http://schemas.openxmlformats.org/officeDocument/2006/relationships/image" Target="media/image69.wmf"/><Relationship Id="rId85" Type="http://schemas.openxmlformats.org/officeDocument/2006/relationships/oleObject" Target="embeddings/oleObject38.bin"/><Relationship Id="rId150" Type="http://schemas.openxmlformats.org/officeDocument/2006/relationships/oleObject" Target="embeddings/oleObject70.bin"/><Relationship Id="rId12" Type="http://schemas.openxmlformats.org/officeDocument/2006/relationships/image" Target="media/image5.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8.wmf"/><Relationship Id="rId59" Type="http://schemas.openxmlformats.org/officeDocument/2006/relationships/oleObject" Target="embeddings/oleObject25.bin"/><Relationship Id="rId103" Type="http://schemas.openxmlformats.org/officeDocument/2006/relationships/image" Target="media/image51.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image" Target="media/image64.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3.bin"/><Relationship Id="rId140" Type="http://schemas.openxmlformats.org/officeDocument/2006/relationships/oleObject" Target="embeddings/oleObject65.bin"/><Relationship Id="rId145" Type="http://schemas.openxmlformats.org/officeDocument/2006/relationships/image" Target="media/image72.wmf"/><Relationship Id="rId161" Type="http://schemas.openxmlformats.org/officeDocument/2006/relationships/image" Target="media/image80.wmf"/><Relationship Id="rId166" Type="http://schemas.openxmlformats.org/officeDocument/2006/relationships/oleObject" Target="embeddings/oleObject7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7.bin"/><Relationship Id="rId28" Type="http://schemas.openxmlformats.org/officeDocument/2006/relationships/image" Target="media/image13.wmf"/><Relationship Id="rId49" Type="http://schemas.openxmlformats.org/officeDocument/2006/relationships/oleObject" Target="embeddings/oleObject20.bin"/><Relationship Id="rId114" Type="http://schemas.openxmlformats.org/officeDocument/2006/relationships/oleObject" Target="embeddings/oleObject52.bin"/><Relationship Id="rId119" Type="http://schemas.openxmlformats.org/officeDocument/2006/relationships/image" Target="media/image59.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2.wmf"/><Relationship Id="rId130" Type="http://schemas.openxmlformats.org/officeDocument/2006/relationships/oleObject" Target="embeddings/oleObject60.bin"/><Relationship Id="rId135" Type="http://schemas.openxmlformats.org/officeDocument/2006/relationships/image" Target="media/image67.wmf"/><Relationship Id="rId151" Type="http://schemas.openxmlformats.org/officeDocument/2006/relationships/image" Target="media/image75.wmf"/><Relationship Id="rId156" Type="http://schemas.openxmlformats.org/officeDocument/2006/relationships/oleObject" Target="embeddings/oleObject73.bin"/><Relationship Id="rId13" Type="http://schemas.openxmlformats.org/officeDocument/2006/relationships/oleObject" Target="embeddings/oleObject2.bin"/><Relationship Id="rId18" Type="http://schemas.openxmlformats.org/officeDocument/2006/relationships/image" Target="media/image8.wmf"/><Relationship Id="rId39" Type="http://schemas.openxmlformats.org/officeDocument/2006/relationships/oleObject" Target="embeddings/oleObject15.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3.bin"/><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68.bin"/><Relationship Id="rId167"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oleObject" Target="embeddings/oleObject31.bin"/><Relationship Id="rId92" Type="http://schemas.openxmlformats.org/officeDocument/2006/relationships/image" Target="media/image45.png"/><Relationship Id="rId162" Type="http://schemas.openxmlformats.org/officeDocument/2006/relationships/oleObject" Target="embeddings/oleObject76.bin"/><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8.bin"/><Relationship Id="rId66" Type="http://schemas.openxmlformats.org/officeDocument/2006/relationships/image" Target="media/image32.wmf"/><Relationship Id="rId87" Type="http://schemas.openxmlformats.org/officeDocument/2006/relationships/oleObject" Target="embeddings/oleObject39.bin"/><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3.bin"/><Relationship Id="rId157" Type="http://schemas.openxmlformats.org/officeDocument/2006/relationships/image" Target="media/image78.wmf"/><Relationship Id="rId61" Type="http://schemas.openxmlformats.org/officeDocument/2006/relationships/oleObject" Target="embeddings/oleObject26.bin"/><Relationship Id="rId82" Type="http://schemas.openxmlformats.org/officeDocument/2006/relationships/image" Target="media/image40.wmf"/><Relationship Id="rId152" Type="http://schemas.openxmlformats.org/officeDocument/2006/relationships/oleObject" Target="embeddings/oleObject71.bin"/><Relationship Id="rId19" Type="http://schemas.openxmlformats.org/officeDocument/2006/relationships/oleObject" Target="embeddings/oleObject5.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3.bin"/><Relationship Id="rId56" Type="http://schemas.openxmlformats.org/officeDocument/2006/relationships/image" Target="media/image27.wmf"/><Relationship Id="rId77" Type="http://schemas.openxmlformats.org/officeDocument/2006/relationships/oleObject" Target="embeddings/oleObject34.bin"/><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oleObject" Target="embeddings/oleObject58.bin"/><Relationship Id="rId147" Type="http://schemas.openxmlformats.org/officeDocument/2006/relationships/image" Target="media/image73.wmf"/><Relationship Id="rId168"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21.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oleObject" Target="embeddings/oleObject44.bin"/><Relationship Id="rId121" Type="http://schemas.openxmlformats.org/officeDocument/2006/relationships/image" Target="media/image60.wmf"/><Relationship Id="rId142" Type="http://schemas.openxmlformats.org/officeDocument/2006/relationships/oleObject" Target="embeddings/oleObject66.bin"/><Relationship Id="rId163" Type="http://schemas.openxmlformats.org/officeDocument/2006/relationships/image" Target="media/image81.wmf"/><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image" Target="media/image22.wmf"/><Relationship Id="rId67" Type="http://schemas.openxmlformats.org/officeDocument/2006/relationships/oleObject" Target="embeddings/oleObject29.bin"/><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4.bin"/><Relationship Id="rId20" Type="http://schemas.openxmlformats.org/officeDocument/2006/relationships/image" Target="media/image9.wmf"/><Relationship Id="rId41" Type="http://schemas.openxmlformats.org/officeDocument/2006/relationships/oleObject" Target="embeddings/oleObject16.bin"/><Relationship Id="rId62" Type="http://schemas.openxmlformats.org/officeDocument/2006/relationships/image" Target="media/image30.wmf"/><Relationship Id="rId83" Type="http://schemas.openxmlformats.org/officeDocument/2006/relationships/oleObject" Target="embeddings/oleObject37.bin"/><Relationship Id="rId88" Type="http://schemas.openxmlformats.org/officeDocument/2006/relationships/image" Target="media/image43.wmf"/><Relationship Id="rId111" Type="http://schemas.openxmlformats.org/officeDocument/2006/relationships/image" Target="media/image55.wmf"/><Relationship Id="rId132" Type="http://schemas.openxmlformats.org/officeDocument/2006/relationships/oleObject" Target="embeddings/oleObject61.bin"/><Relationship Id="rId153" Type="http://schemas.openxmlformats.org/officeDocument/2006/relationships/image" Target="media/image76.wmf"/><Relationship Id="rId15" Type="http://schemas.openxmlformats.org/officeDocument/2006/relationships/oleObject" Target="embeddings/oleObject3.bin"/><Relationship Id="rId36" Type="http://schemas.openxmlformats.org/officeDocument/2006/relationships/image" Target="media/image17.wmf"/><Relationship Id="rId57" Type="http://schemas.openxmlformats.org/officeDocument/2006/relationships/oleObject" Target="embeddings/oleObject24.bin"/><Relationship Id="rId106" Type="http://schemas.openxmlformats.org/officeDocument/2006/relationships/oleObject" Target="embeddings/oleObject48.bin"/><Relationship Id="rId127" Type="http://schemas.openxmlformats.org/officeDocument/2006/relationships/image" Target="media/image63.wmf"/><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5.wmf"/><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6.bin"/><Relationship Id="rId143" Type="http://schemas.openxmlformats.org/officeDocument/2006/relationships/image" Target="media/image71.wmf"/><Relationship Id="rId148" Type="http://schemas.openxmlformats.org/officeDocument/2006/relationships/oleObject" Target="embeddings/oleObject69.bin"/><Relationship Id="rId164" Type="http://schemas.openxmlformats.org/officeDocument/2006/relationships/oleObject" Target="embeddings/oleObject77.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12.wmf"/><Relationship Id="rId47" Type="http://schemas.openxmlformats.org/officeDocument/2006/relationships/oleObject" Target="embeddings/oleObject19.bin"/><Relationship Id="rId68" Type="http://schemas.openxmlformats.org/officeDocument/2006/relationships/image" Target="media/image33.wmf"/><Relationship Id="rId89" Type="http://schemas.openxmlformats.org/officeDocument/2006/relationships/oleObject" Target="embeddings/oleObject40.bin"/><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oleObject" Target="embeddings/oleObject72.bin"/><Relationship Id="rId16" Type="http://schemas.openxmlformats.org/officeDocument/2006/relationships/image" Target="media/image7.wmf"/><Relationship Id="rId37" Type="http://schemas.openxmlformats.org/officeDocument/2006/relationships/oleObject" Target="embeddings/oleObject14.bin"/><Relationship Id="rId58" Type="http://schemas.openxmlformats.org/officeDocument/2006/relationships/image" Target="media/image28.wmf"/><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1.wmf"/><Relationship Id="rId144" Type="http://schemas.openxmlformats.org/officeDocument/2006/relationships/oleObject" Target="embeddings/oleObject67.bin"/><Relationship Id="rId90" Type="http://schemas.openxmlformats.org/officeDocument/2006/relationships/image" Target="media/image44.wmf"/><Relationship Id="rId165" Type="http://schemas.openxmlformats.org/officeDocument/2006/relationships/image" Target="media/image82.wmf"/><Relationship Id="rId27" Type="http://schemas.openxmlformats.org/officeDocument/2006/relationships/oleObject" Target="embeddings/oleObject9.bin"/><Relationship Id="rId48" Type="http://schemas.openxmlformats.org/officeDocument/2006/relationships/image" Target="media/image23.wmf"/><Relationship Id="rId69" Type="http://schemas.openxmlformats.org/officeDocument/2006/relationships/oleObject" Target="embeddings/oleObject30.bin"/><Relationship Id="rId113" Type="http://schemas.openxmlformats.org/officeDocument/2006/relationships/image" Target="media/image56.wmf"/><Relationship Id="rId134" Type="http://schemas.openxmlformats.org/officeDocument/2006/relationships/oleObject" Target="embeddings/oleObject62.bin"/><Relationship Id="rId80" Type="http://schemas.openxmlformats.org/officeDocument/2006/relationships/image" Target="media/image39.wmf"/><Relationship Id="rId155" Type="http://schemas.openxmlformats.org/officeDocument/2006/relationships/image" Target="media/image7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5342</TotalTime>
  <Pages>20</Pages>
  <Words>3857</Words>
  <Characters>21991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146</cp:revision>
  <dcterms:created xsi:type="dcterms:W3CDTF">2022-12-16T20:01:00Z</dcterms:created>
  <dcterms:modified xsi:type="dcterms:W3CDTF">2024-09-09T20:21:00Z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